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28E" w:rsidRPr="00627A70" w:rsidRDefault="00B1028E" w:rsidP="00C25082">
      <w:pPr>
        <w:pStyle w:val="2"/>
        <w:rPr>
          <w:rFonts w:eastAsiaTheme="minorEastAsia"/>
        </w:rPr>
      </w:pPr>
      <w:bookmarkStart w:id="0" w:name="_GoBack"/>
      <w:bookmarkEnd w:id="0"/>
      <w:r w:rsidRPr="00627A70">
        <w:rPr>
          <w:rFonts w:eastAsiaTheme="minorEastAsia" w:hint="eastAsia"/>
        </w:rPr>
        <w:t>注記</w:t>
      </w:r>
    </w:p>
    <w:p w:rsidR="00C25082" w:rsidRPr="00627A70" w:rsidRDefault="002F4956" w:rsidP="00C25082">
      <w:pPr>
        <w:pStyle w:val="3"/>
        <w:ind w:left="567" w:hanging="283"/>
        <w:rPr>
          <w:rFonts w:asciiTheme="minorEastAsia" w:eastAsiaTheme="minorEastAsia" w:hAnsiTheme="minorEastAsia"/>
        </w:rPr>
      </w:pPr>
      <w:r w:rsidRPr="00627A70">
        <w:rPr>
          <w:rFonts w:asciiTheme="minorEastAsia" w:eastAsiaTheme="minorEastAsia" w:hAnsiTheme="minorEastAsia" w:hint="eastAsia"/>
        </w:rPr>
        <w:t>重要な会計方針</w:t>
      </w:r>
    </w:p>
    <w:p w:rsidR="002F4956" w:rsidRPr="00C81EE7" w:rsidRDefault="002F4956" w:rsidP="00101F27">
      <w:pPr>
        <w:pStyle w:val="a"/>
      </w:pPr>
      <w:r w:rsidRPr="00101F27">
        <w:rPr>
          <w:rFonts w:hint="eastAsia"/>
        </w:rPr>
        <w:t>有形</w:t>
      </w:r>
      <w:r w:rsidRPr="00C81EE7">
        <w:rPr>
          <w:rFonts w:hint="eastAsia"/>
        </w:rPr>
        <w:t>固定資産及び無形固定資産の評価基準及び評価方法</w:t>
      </w:r>
    </w:p>
    <w:p w:rsidR="002F4956" w:rsidRPr="00C81EE7" w:rsidRDefault="002F4956" w:rsidP="003A0FF4">
      <w:pPr>
        <w:pStyle w:val="a5"/>
        <w:numPr>
          <w:ilvl w:val="0"/>
          <w:numId w:val="5"/>
        </w:numPr>
        <w:ind w:leftChars="0" w:left="993" w:firstLine="0"/>
        <w:rPr>
          <w:rFonts w:hAnsiTheme="minorEastAsia"/>
        </w:rPr>
      </w:pPr>
      <w:r w:rsidRPr="00C81EE7">
        <w:rPr>
          <w:rStyle w:val="41"/>
          <w:rFonts w:hAnsiTheme="minorEastAsia" w:hint="eastAsia"/>
          <w:b w:val="0"/>
        </w:rPr>
        <w:t>有形固定資産</w:t>
      </w:r>
      <w:r w:rsidR="00FA0BDB" w:rsidRPr="00C81EE7">
        <w:rPr>
          <w:rFonts w:hAnsiTheme="minorEastAsia" w:hint="eastAsia"/>
        </w:rPr>
        <w:t xml:space="preserve">　　　　　　　　　　　　　　　　　　　　　</w:t>
      </w:r>
      <w:r w:rsidRPr="00C81EE7">
        <w:rPr>
          <w:rFonts w:hAnsiTheme="minorEastAsia" w:hint="eastAsia"/>
        </w:rPr>
        <w:t>取得原価</w:t>
      </w:r>
    </w:p>
    <w:p w:rsidR="002F4956" w:rsidRPr="00C81EE7" w:rsidRDefault="000A6FBF" w:rsidP="00043936">
      <w:pPr>
        <w:ind w:leftChars="607" w:left="1275"/>
        <w:rPr>
          <w:rFonts w:hAnsiTheme="minorEastAsia"/>
        </w:rPr>
      </w:pPr>
      <w:r w:rsidRPr="00C81EE7">
        <w:rPr>
          <w:rFonts w:hAnsiTheme="minorEastAsia" w:hint="eastAsia"/>
        </w:rPr>
        <w:t>ただし、開始時の評価基準及び評価方法については、次のとおり</w:t>
      </w:r>
      <w:r w:rsidR="002F4956" w:rsidRPr="00C81EE7">
        <w:rPr>
          <w:rFonts w:hAnsiTheme="minorEastAsia" w:hint="eastAsia"/>
        </w:rPr>
        <w:t>です。</w:t>
      </w:r>
    </w:p>
    <w:p w:rsidR="002F4956" w:rsidRPr="00C81EE7" w:rsidRDefault="002F4956" w:rsidP="003A0FF4">
      <w:pPr>
        <w:pStyle w:val="40"/>
        <w:numPr>
          <w:ilvl w:val="0"/>
          <w:numId w:val="6"/>
        </w:numPr>
        <w:ind w:leftChars="0" w:firstLine="16"/>
        <w:rPr>
          <w:rFonts w:asciiTheme="minorEastAsia" w:hAnsiTheme="minorEastAsia"/>
          <w:b w:val="0"/>
        </w:rPr>
      </w:pPr>
      <w:r w:rsidRPr="00C81EE7">
        <w:rPr>
          <w:rFonts w:asciiTheme="minorEastAsia" w:hAnsiTheme="minorEastAsia" w:hint="eastAsia"/>
          <w:b w:val="0"/>
        </w:rPr>
        <w:t>昭和59</w:t>
      </w:r>
      <w:r w:rsidR="000A6FBF" w:rsidRPr="00C81EE7">
        <w:rPr>
          <w:rFonts w:asciiTheme="minorEastAsia" w:hAnsiTheme="minorEastAsia" w:hint="eastAsia"/>
          <w:b w:val="0"/>
        </w:rPr>
        <w:t xml:space="preserve">年度以前に取得したもの　　</w:t>
      </w:r>
      <w:r w:rsidRPr="00C81EE7">
        <w:rPr>
          <w:rFonts w:asciiTheme="minorEastAsia" w:hAnsiTheme="minorEastAsia" w:hint="eastAsia"/>
          <w:b w:val="0"/>
        </w:rPr>
        <w:t xml:space="preserve">　　　　　　　　 再調達原価</w:t>
      </w:r>
    </w:p>
    <w:p w:rsidR="00FA0BDB" w:rsidRPr="00C81EE7" w:rsidRDefault="00FA0BDB" w:rsidP="00FA0BDB">
      <w:r w:rsidRPr="00C81EE7">
        <w:rPr>
          <w:rFonts w:hint="eastAsia"/>
        </w:rPr>
        <w:t xml:space="preserve">　　　　　　　　　ただし、道路、河川及び水路の敷地は備忘価格1円としています。　</w:t>
      </w:r>
    </w:p>
    <w:p w:rsidR="002F4956" w:rsidRPr="00C81EE7" w:rsidRDefault="002F4956" w:rsidP="003A0FF4">
      <w:pPr>
        <w:pStyle w:val="40"/>
        <w:numPr>
          <w:ilvl w:val="0"/>
          <w:numId w:val="6"/>
        </w:numPr>
        <w:ind w:leftChars="0" w:firstLine="16"/>
        <w:rPr>
          <w:rFonts w:asciiTheme="minorEastAsia" w:hAnsiTheme="minorEastAsia"/>
          <w:b w:val="0"/>
        </w:rPr>
      </w:pPr>
      <w:r w:rsidRPr="00C81EE7">
        <w:rPr>
          <w:rFonts w:asciiTheme="minorEastAsia" w:hAnsiTheme="minorEastAsia" w:hint="eastAsia"/>
          <w:b w:val="0"/>
        </w:rPr>
        <w:t>昭和60</w:t>
      </w:r>
      <w:r w:rsidR="000A6FBF" w:rsidRPr="00C81EE7">
        <w:rPr>
          <w:rFonts w:asciiTheme="minorEastAsia" w:hAnsiTheme="minorEastAsia" w:hint="eastAsia"/>
          <w:b w:val="0"/>
        </w:rPr>
        <w:t>年度以後に取得したもの</w:t>
      </w:r>
    </w:p>
    <w:p w:rsidR="002F4956" w:rsidRPr="00C81EE7" w:rsidRDefault="002F4956" w:rsidP="002E2214">
      <w:pPr>
        <w:ind w:left="840" w:firstLine="840"/>
        <w:rPr>
          <w:b/>
        </w:rPr>
      </w:pPr>
      <w:r w:rsidRPr="00C81EE7">
        <w:rPr>
          <w:rFonts w:hint="eastAsia"/>
        </w:rPr>
        <w:t>取得原価が判明しているもの　　　　　　　　　　　　取得原価</w:t>
      </w:r>
    </w:p>
    <w:p w:rsidR="00C927F4" w:rsidRPr="00C81EE7" w:rsidRDefault="00ED000A" w:rsidP="002E2214">
      <w:pPr>
        <w:ind w:left="840" w:firstLine="840"/>
      </w:pPr>
      <w:r w:rsidRPr="00C81EE7">
        <w:rPr>
          <w:rFonts w:hint="eastAsia"/>
        </w:rPr>
        <w:t>取得原価が不明なもの　　　　　　　　　　　　　　　再調達原価</w:t>
      </w:r>
    </w:p>
    <w:p w:rsidR="00FA0BDB" w:rsidRPr="00C81EE7" w:rsidRDefault="00FA0BDB" w:rsidP="00FA0BDB">
      <w:pPr>
        <w:ind w:leftChars="300" w:left="1701" w:hangingChars="510" w:hanging="1071"/>
        <w:rPr>
          <w:rFonts w:hAnsiTheme="minorEastAsia"/>
        </w:rPr>
      </w:pPr>
      <w:r w:rsidRPr="00C81EE7">
        <w:rPr>
          <w:rFonts w:hAnsiTheme="minorEastAsia" w:hint="eastAsia"/>
        </w:rPr>
        <w:t xml:space="preserve">　　　　　　ただし、取得</w:t>
      </w:r>
      <w:r w:rsidR="00A6043C" w:rsidRPr="00C81EE7">
        <w:rPr>
          <w:rFonts w:hAnsiTheme="minorEastAsia" w:hint="eastAsia"/>
        </w:rPr>
        <w:t>原価</w:t>
      </w:r>
      <w:r w:rsidRPr="00C81EE7">
        <w:rPr>
          <w:rFonts w:hAnsiTheme="minorEastAsia" w:hint="eastAsia"/>
        </w:rPr>
        <w:t>が不明な道路、河川及び水路の敷地は備忘価格1円としています。</w:t>
      </w:r>
    </w:p>
    <w:p w:rsidR="000F4198" w:rsidRPr="00C81EE7" w:rsidRDefault="000F4198">
      <w:pPr>
        <w:rPr>
          <w:rFonts w:hAnsiTheme="minorEastAsia"/>
        </w:rPr>
      </w:pPr>
    </w:p>
    <w:p w:rsidR="000F4198" w:rsidRPr="00C81EE7" w:rsidRDefault="000F4198" w:rsidP="003A0FF4">
      <w:pPr>
        <w:pStyle w:val="40"/>
        <w:numPr>
          <w:ilvl w:val="0"/>
          <w:numId w:val="5"/>
        </w:numPr>
        <w:ind w:leftChars="0" w:left="993" w:firstLine="0"/>
        <w:rPr>
          <w:rFonts w:asciiTheme="minorEastAsia" w:hAnsiTheme="minorEastAsia"/>
          <w:b w:val="0"/>
        </w:rPr>
      </w:pPr>
      <w:r w:rsidRPr="00C81EE7">
        <w:rPr>
          <w:rFonts w:asciiTheme="minorEastAsia" w:hAnsiTheme="minorEastAsia" w:hint="eastAsia"/>
          <w:b w:val="0"/>
        </w:rPr>
        <w:t>無形固定資産</w:t>
      </w:r>
      <w:r w:rsidR="00FA0BDB" w:rsidRPr="00C81EE7">
        <w:rPr>
          <w:rStyle w:val="41"/>
          <w:rFonts w:hint="eastAsia"/>
        </w:rPr>
        <w:t xml:space="preserve">　　　　　　　　　　　　　　　　</w:t>
      </w:r>
      <w:r w:rsidR="00F45735" w:rsidRPr="00C81EE7">
        <w:rPr>
          <w:rStyle w:val="41"/>
          <w:rFonts w:hint="eastAsia"/>
        </w:rPr>
        <w:t xml:space="preserve">　　</w:t>
      </w:r>
      <w:r w:rsidR="00FA0BDB" w:rsidRPr="00C81EE7">
        <w:rPr>
          <w:rStyle w:val="41"/>
          <w:rFonts w:hint="eastAsia"/>
        </w:rPr>
        <w:t xml:space="preserve">　</w:t>
      </w:r>
      <w:r w:rsidR="00A6043C" w:rsidRPr="00C81EE7">
        <w:rPr>
          <w:rStyle w:val="41"/>
          <w:rFonts w:hint="eastAsia"/>
        </w:rPr>
        <w:t>原則として</w:t>
      </w:r>
      <w:r w:rsidR="00FA0BDB" w:rsidRPr="00C81EE7">
        <w:rPr>
          <w:rStyle w:val="41"/>
          <w:rFonts w:hint="eastAsia"/>
        </w:rPr>
        <w:t>取得原価</w:t>
      </w:r>
    </w:p>
    <w:p w:rsidR="000F4198" w:rsidRPr="00C81EE7" w:rsidRDefault="000F4198" w:rsidP="00A6043C">
      <w:pPr>
        <w:ind w:leftChars="607" w:left="1275"/>
        <w:rPr>
          <w:rFonts w:hAnsiTheme="minorEastAsia"/>
        </w:rPr>
      </w:pPr>
      <w:r w:rsidRPr="00C81EE7">
        <w:rPr>
          <w:rFonts w:hAnsiTheme="minorEastAsia" w:hint="eastAsia"/>
        </w:rPr>
        <w:t>ただし、</w:t>
      </w:r>
      <w:r w:rsidR="00A6043C" w:rsidRPr="00C81EE7">
        <w:rPr>
          <w:rFonts w:hAnsiTheme="minorEastAsia" w:hint="eastAsia"/>
        </w:rPr>
        <w:t>取得原価が不明なものは、再調達原価としています。</w:t>
      </w:r>
    </w:p>
    <w:p w:rsidR="000E0A65" w:rsidRPr="00C81EE7" w:rsidRDefault="000E0A65">
      <w:pPr>
        <w:rPr>
          <w:rFonts w:hAnsiTheme="minorEastAsia"/>
        </w:rPr>
      </w:pPr>
    </w:p>
    <w:p w:rsidR="00D56972" w:rsidRPr="00C81EE7" w:rsidRDefault="003B6682" w:rsidP="00D56972">
      <w:pPr>
        <w:pStyle w:val="a"/>
        <w:rPr>
          <w:rFonts w:hint="eastAsia"/>
        </w:rPr>
      </w:pPr>
      <w:r w:rsidRPr="00C81EE7">
        <w:rPr>
          <w:rFonts w:hint="eastAsia"/>
        </w:rPr>
        <w:t>有価証券及び</w:t>
      </w:r>
      <w:r w:rsidR="000F4198" w:rsidRPr="00C81EE7">
        <w:rPr>
          <w:rFonts w:hint="eastAsia"/>
        </w:rPr>
        <w:t>出資金の評価基準及び評価方法</w:t>
      </w:r>
    </w:p>
    <w:p w:rsidR="00043936" w:rsidRPr="00C81EE7" w:rsidRDefault="00043936" w:rsidP="003A0FF4">
      <w:pPr>
        <w:pStyle w:val="40"/>
        <w:numPr>
          <w:ilvl w:val="0"/>
          <w:numId w:val="12"/>
        </w:numPr>
        <w:ind w:leftChars="0" w:firstLine="426"/>
        <w:rPr>
          <w:rFonts w:asciiTheme="minorEastAsia" w:hAnsiTheme="minorEastAsia"/>
          <w:b w:val="0"/>
          <w:bCs w:val="0"/>
        </w:rPr>
      </w:pPr>
      <w:r w:rsidRPr="00C81EE7">
        <w:rPr>
          <w:rFonts w:asciiTheme="minorEastAsia" w:hAnsiTheme="minorEastAsia" w:hint="eastAsia"/>
          <w:b w:val="0"/>
          <w:bCs w:val="0"/>
        </w:rPr>
        <w:t>満期保有目的以外の有価証券</w:t>
      </w:r>
    </w:p>
    <w:p w:rsidR="00043936" w:rsidRPr="00C81EE7" w:rsidRDefault="00043936" w:rsidP="003A0FF4">
      <w:pPr>
        <w:pStyle w:val="a5"/>
        <w:numPr>
          <w:ilvl w:val="0"/>
          <w:numId w:val="7"/>
        </w:numPr>
        <w:ind w:leftChars="0" w:left="1276" w:firstLine="0"/>
        <w:rPr>
          <w:rFonts w:hAnsiTheme="minorEastAsia"/>
        </w:rPr>
      </w:pPr>
      <w:r w:rsidRPr="00C81EE7">
        <w:rPr>
          <w:rFonts w:hAnsiTheme="minorEastAsia" w:hint="eastAsia"/>
        </w:rPr>
        <w:t>市場価格のないもの</w:t>
      </w:r>
      <w:r w:rsidRPr="00C81EE7">
        <w:rPr>
          <w:rFonts w:hAnsiTheme="minorEastAsia"/>
        </w:rPr>
        <w:tab/>
      </w:r>
      <w:r w:rsidRPr="00C81EE7">
        <w:rPr>
          <w:rFonts w:hAnsiTheme="minorEastAsia"/>
        </w:rPr>
        <w:tab/>
      </w:r>
      <w:r w:rsidRPr="00C81EE7">
        <w:rPr>
          <w:rFonts w:hAnsiTheme="minorEastAsia" w:hint="eastAsia"/>
        </w:rPr>
        <w:t xml:space="preserve">　　　取得原価</w:t>
      </w:r>
    </w:p>
    <w:p w:rsidR="00E1348D" w:rsidRPr="00C81EE7" w:rsidRDefault="00E1348D" w:rsidP="00E1348D">
      <w:pPr>
        <w:pStyle w:val="a5"/>
        <w:ind w:leftChars="0" w:left="1276"/>
        <w:rPr>
          <w:rFonts w:hAnsiTheme="minorEastAsia" w:hint="eastAsia"/>
        </w:rPr>
      </w:pPr>
    </w:p>
    <w:p w:rsidR="000F4198" w:rsidRPr="00C81EE7" w:rsidRDefault="000F4198" w:rsidP="003A0FF4">
      <w:pPr>
        <w:pStyle w:val="40"/>
        <w:numPr>
          <w:ilvl w:val="0"/>
          <w:numId w:val="12"/>
        </w:numPr>
        <w:ind w:leftChars="0" w:firstLine="426"/>
        <w:rPr>
          <w:rFonts w:asciiTheme="minorEastAsia" w:hAnsiTheme="minorEastAsia"/>
          <w:b w:val="0"/>
          <w:bCs w:val="0"/>
        </w:rPr>
      </w:pPr>
      <w:r w:rsidRPr="00C81EE7">
        <w:rPr>
          <w:rFonts w:asciiTheme="minorEastAsia" w:hAnsiTheme="minorEastAsia" w:hint="eastAsia"/>
          <w:b w:val="0"/>
          <w:bCs w:val="0"/>
        </w:rPr>
        <w:t>出資金</w:t>
      </w:r>
    </w:p>
    <w:p w:rsidR="000F4198" w:rsidRPr="00C81EE7" w:rsidRDefault="000F4198" w:rsidP="003A0FF4">
      <w:pPr>
        <w:pStyle w:val="a5"/>
        <w:numPr>
          <w:ilvl w:val="0"/>
          <w:numId w:val="13"/>
        </w:numPr>
        <w:ind w:leftChars="0" w:left="1276" w:firstLine="0"/>
        <w:rPr>
          <w:rFonts w:hAnsiTheme="minorEastAsia"/>
        </w:rPr>
      </w:pPr>
      <w:r w:rsidRPr="00C81EE7">
        <w:rPr>
          <w:rFonts w:hAnsiTheme="minorEastAsia" w:hint="eastAsia"/>
        </w:rPr>
        <w:t>市場価格のないもの</w:t>
      </w:r>
      <w:r w:rsidRPr="00C81EE7">
        <w:rPr>
          <w:rFonts w:hAnsiTheme="minorEastAsia" w:hint="eastAsia"/>
        </w:rPr>
        <w:tab/>
      </w:r>
      <w:r w:rsidR="00043936" w:rsidRPr="00C81EE7">
        <w:rPr>
          <w:rFonts w:hAnsiTheme="minorEastAsia" w:hint="eastAsia"/>
        </w:rPr>
        <w:t xml:space="preserve">　　　　　　　</w:t>
      </w:r>
      <w:r w:rsidRPr="00C81EE7">
        <w:rPr>
          <w:rFonts w:hAnsiTheme="minorEastAsia" w:hint="eastAsia"/>
        </w:rPr>
        <w:t>出資金額</w:t>
      </w:r>
    </w:p>
    <w:p w:rsidR="00B5621F" w:rsidRPr="00C81EE7" w:rsidRDefault="00B5621F" w:rsidP="00B5621F">
      <w:pPr>
        <w:pStyle w:val="a5"/>
        <w:ind w:leftChars="0" w:left="1276"/>
        <w:rPr>
          <w:rFonts w:hAnsiTheme="minorEastAsia"/>
        </w:rPr>
      </w:pPr>
    </w:p>
    <w:p w:rsidR="00B5621F" w:rsidRPr="00C81EE7" w:rsidRDefault="00B5621F" w:rsidP="00101F27">
      <w:pPr>
        <w:pStyle w:val="a"/>
      </w:pPr>
      <w:r w:rsidRPr="00C81EE7">
        <w:rPr>
          <w:rFonts w:hint="eastAsia"/>
        </w:rPr>
        <w:t>棚卸資産の評価基準及び評価方法</w:t>
      </w:r>
    </w:p>
    <w:p w:rsidR="006662FF" w:rsidRPr="00C81EE7" w:rsidRDefault="00E1348D" w:rsidP="006662FF">
      <w:pPr>
        <w:pStyle w:val="40"/>
        <w:numPr>
          <w:ilvl w:val="0"/>
          <w:numId w:val="14"/>
        </w:numPr>
        <w:ind w:leftChars="0" w:firstLine="426"/>
        <w:rPr>
          <w:rFonts w:asciiTheme="minorEastAsia" w:hAnsiTheme="minorEastAsia"/>
          <w:b w:val="0"/>
          <w:bCs w:val="0"/>
        </w:rPr>
      </w:pPr>
      <w:r w:rsidRPr="00C81EE7">
        <w:rPr>
          <w:rFonts w:asciiTheme="minorEastAsia" w:hAnsiTheme="minorEastAsia" w:hint="eastAsia"/>
          <w:b w:val="0"/>
          <w:bCs w:val="0"/>
        </w:rPr>
        <w:t>貯蔵品</w:t>
      </w:r>
      <w:r w:rsidR="008955E8" w:rsidRPr="00C81EE7">
        <w:rPr>
          <w:rFonts w:asciiTheme="minorEastAsia" w:hAnsiTheme="minorEastAsia"/>
          <w:b w:val="0"/>
          <w:bCs w:val="0"/>
        </w:rPr>
        <w:tab/>
      </w:r>
      <w:r w:rsidR="008955E8" w:rsidRPr="00C81EE7">
        <w:rPr>
          <w:rFonts w:asciiTheme="minorEastAsia" w:hAnsiTheme="minorEastAsia"/>
          <w:b w:val="0"/>
          <w:bCs w:val="0"/>
        </w:rPr>
        <w:tab/>
      </w:r>
      <w:r w:rsidR="008955E8" w:rsidRPr="00C81EE7">
        <w:rPr>
          <w:rFonts w:asciiTheme="minorEastAsia" w:hAnsiTheme="minorEastAsia"/>
          <w:b w:val="0"/>
          <w:bCs w:val="0"/>
        </w:rPr>
        <w:tab/>
      </w:r>
      <w:r w:rsidR="008955E8" w:rsidRPr="00C81EE7">
        <w:rPr>
          <w:rFonts w:asciiTheme="minorEastAsia" w:hAnsiTheme="minorEastAsia"/>
          <w:b w:val="0"/>
          <w:bCs w:val="0"/>
        </w:rPr>
        <w:tab/>
      </w:r>
      <w:r w:rsidRPr="00C81EE7">
        <w:rPr>
          <w:rFonts w:asciiTheme="minorEastAsia" w:hAnsiTheme="minorEastAsia"/>
          <w:b w:val="0"/>
          <w:bCs w:val="0"/>
        </w:rPr>
        <w:tab/>
      </w:r>
      <w:r w:rsidRPr="00C81EE7">
        <w:rPr>
          <w:rFonts w:asciiTheme="minorEastAsia" w:hAnsiTheme="minorEastAsia" w:hint="eastAsia"/>
          <w:b w:val="0"/>
          <w:bCs w:val="0"/>
        </w:rPr>
        <w:t>個別</w:t>
      </w:r>
      <w:r w:rsidR="008955E8" w:rsidRPr="00C81EE7">
        <w:rPr>
          <w:rFonts w:asciiTheme="minorEastAsia" w:hAnsiTheme="minorEastAsia" w:hint="eastAsia"/>
          <w:b w:val="0"/>
          <w:bCs w:val="0"/>
        </w:rPr>
        <w:t>法による</w:t>
      </w:r>
      <w:r w:rsidRPr="00C81EE7">
        <w:rPr>
          <w:rFonts w:asciiTheme="minorEastAsia" w:hAnsiTheme="minorEastAsia" w:hint="eastAsia"/>
          <w:b w:val="0"/>
          <w:bCs w:val="0"/>
        </w:rPr>
        <w:t>原価</w:t>
      </w:r>
      <w:r w:rsidR="008955E8" w:rsidRPr="00C81EE7">
        <w:rPr>
          <w:rFonts w:asciiTheme="minorEastAsia" w:hAnsiTheme="minorEastAsia" w:hint="eastAsia"/>
          <w:b w:val="0"/>
          <w:bCs w:val="0"/>
        </w:rPr>
        <w:t>法</w:t>
      </w:r>
    </w:p>
    <w:p w:rsidR="00E1348D" w:rsidRPr="00C81EE7" w:rsidRDefault="00E1348D" w:rsidP="00E1348D">
      <w:pPr>
        <w:pStyle w:val="a"/>
        <w:numPr>
          <w:ilvl w:val="0"/>
          <w:numId w:val="0"/>
        </w:numPr>
        <w:ind w:left="534"/>
        <w:rPr>
          <w:rFonts w:hint="eastAsia"/>
        </w:rPr>
      </w:pPr>
    </w:p>
    <w:p w:rsidR="000F4198" w:rsidRPr="00C81EE7" w:rsidRDefault="002F4956" w:rsidP="00101F27">
      <w:pPr>
        <w:pStyle w:val="a"/>
      </w:pPr>
      <w:r w:rsidRPr="00C81EE7">
        <w:rPr>
          <w:rFonts w:hint="eastAsia"/>
        </w:rPr>
        <w:t>有形固定資産等の減価償却の方法</w:t>
      </w:r>
    </w:p>
    <w:p w:rsidR="002F4956" w:rsidRPr="00C81EE7" w:rsidRDefault="000A6FBF" w:rsidP="002C1E51">
      <w:pPr>
        <w:pStyle w:val="40"/>
        <w:numPr>
          <w:ilvl w:val="0"/>
          <w:numId w:val="37"/>
        </w:numPr>
        <w:ind w:leftChars="0" w:left="993"/>
        <w:rPr>
          <w:rFonts w:asciiTheme="minorEastAsia" w:hAnsiTheme="minorEastAsia"/>
          <w:b w:val="0"/>
          <w:bCs w:val="0"/>
        </w:rPr>
      </w:pPr>
      <w:r w:rsidRPr="00C81EE7">
        <w:rPr>
          <w:rFonts w:asciiTheme="minorEastAsia" w:hAnsiTheme="minorEastAsia" w:hint="eastAsia"/>
          <w:b w:val="0"/>
          <w:bCs w:val="0"/>
        </w:rPr>
        <w:t>有形固定資産</w:t>
      </w:r>
      <w:r w:rsidR="00244FFC" w:rsidRPr="00C81EE7">
        <w:rPr>
          <w:rFonts w:asciiTheme="minorEastAsia" w:hAnsiTheme="minorEastAsia" w:hint="eastAsia"/>
          <w:b w:val="0"/>
          <w:bCs w:val="0"/>
        </w:rPr>
        <w:t>（リース資産を除きます。）</w:t>
      </w:r>
      <w:r w:rsidRPr="00C81EE7">
        <w:rPr>
          <w:rFonts w:asciiTheme="minorEastAsia" w:hAnsiTheme="minorEastAsia" w:hint="eastAsia"/>
          <w:b w:val="0"/>
          <w:bCs w:val="0"/>
        </w:rPr>
        <w:t xml:space="preserve">　　　　　 </w:t>
      </w:r>
      <w:r w:rsidR="00244FFC" w:rsidRPr="00C81EE7">
        <w:rPr>
          <w:rFonts w:asciiTheme="minorEastAsia" w:hAnsiTheme="minorEastAsia" w:hint="eastAsia"/>
          <w:b w:val="0"/>
          <w:bCs w:val="0"/>
        </w:rPr>
        <w:t xml:space="preserve">　　</w:t>
      </w:r>
      <w:r w:rsidR="002F4956" w:rsidRPr="00C81EE7">
        <w:rPr>
          <w:rFonts w:asciiTheme="minorEastAsia" w:hAnsiTheme="minorEastAsia" w:hint="eastAsia"/>
          <w:b w:val="0"/>
          <w:bCs w:val="0"/>
        </w:rPr>
        <w:t>定額法</w:t>
      </w:r>
    </w:p>
    <w:p w:rsidR="002F4956" w:rsidRPr="00C81EE7" w:rsidRDefault="000A6FBF" w:rsidP="00244FFC">
      <w:pPr>
        <w:ind w:leftChars="607" w:left="1275"/>
        <w:rPr>
          <w:rFonts w:hAnsiTheme="minorEastAsia"/>
        </w:rPr>
      </w:pPr>
      <w:r w:rsidRPr="00C81EE7">
        <w:rPr>
          <w:rFonts w:hAnsiTheme="minorEastAsia" w:hint="eastAsia"/>
        </w:rPr>
        <w:t>なお、主な耐用年数は以下のとおり</w:t>
      </w:r>
      <w:r w:rsidR="002F4956" w:rsidRPr="00C81EE7">
        <w:rPr>
          <w:rFonts w:hAnsiTheme="minorEastAsia" w:hint="eastAsia"/>
        </w:rPr>
        <w:t>です。</w:t>
      </w:r>
    </w:p>
    <w:p w:rsidR="002F4956" w:rsidRPr="00C81EE7" w:rsidRDefault="00C927F4" w:rsidP="003A0FF4">
      <w:pPr>
        <w:pStyle w:val="a5"/>
        <w:numPr>
          <w:ilvl w:val="2"/>
          <w:numId w:val="8"/>
        </w:numPr>
        <w:ind w:leftChars="0" w:hanging="137"/>
        <w:rPr>
          <w:rFonts w:hAnsiTheme="minorEastAsia"/>
        </w:rPr>
      </w:pPr>
      <w:r w:rsidRPr="00C81EE7">
        <w:rPr>
          <w:rFonts w:hAnsiTheme="minorEastAsia" w:hint="eastAsia"/>
        </w:rPr>
        <w:t xml:space="preserve">建物　　　</w:t>
      </w:r>
      <w:r w:rsidR="007B10C7" w:rsidRPr="00C81EE7">
        <w:rPr>
          <w:rFonts w:hAnsiTheme="minorEastAsia" w:hint="eastAsia"/>
        </w:rPr>
        <w:t xml:space="preserve">　　　</w:t>
      </w:r>
      <w:r w:rsidR="00E1348D" w:rsidRPr="00C81EE7">
        <w:rPr>
          <w:rFonts w:hAnsiTheme="minorEastAsia" w:hint="eastAsia"/>
        </w:rPr>
        <w:t>5</w:t>
      </w:r>
      <w:r w:rsidRPr="00C81EE7">
        <w:rPr>
          <w:rFonts w:hAnsiTheme="minorEastAsia" w:hint="eastAsia"/>
        </w:rPr>
        <w:t>年～</w:t>
      </w:r>
      <w:r w:rsidR="00E1348D" w:rsidRPr="00C81EE7">
        <w:rPr>
          <w:rFonts w:hAnsiTheme="minorEastAsia" w:hint="eastAsia"/>
        </w:rPr>
        <w:t>50</w:t>
      </w:r>
      <w:r w:rsidR="002F4956" w:rsidRPr="00C81EE7">
        <w:rPr>
          <w:rFonts w:hAnsiTheme="minorEastAsia" w:hint="eastAsia"/>
        </w:rPr>
        <w:t>年</w:t>
      </w:r>
    </w:p>
    <w:p w:rsidR="002F4956" w:rsidRPr="00C81EE7" w:rsidRDefault="00C927F4" w:rsidP="003A0FF4">
      <w:pPr>
        <w:pStyle w:val="a5"/>
        <w:numPr>
          <w:ilvl w:val="2"/>
          <w:numId w:val="8"/>
        </w:numPr>
        <w:ind w:leftChars="0" w:hanging="137"/>
        <w:rPr>
          <w:rFonts w:hAnsiTheme="minorEastAsia"/>
        </w:rPr>
      </w:pPr>
      <w:r w:rsidRPr="00C81EE7">
        <w:rPr>
          <w:rFonts w:hAnsiTheme="minorEastAsia" w:hint="eastAsia"/>
        </w:rPr>
        <w:t xml:space="preserve">工作物　　</w:t>
      </w:r>
      <w:r w:rsidR="007B10C7" w:rsidRPr="00C81EE7">
        <w:rPr>
          <w:rFonts w:hAnsiTheme="minorEastAsia" w:hint="eastAsia"/>
        </w:rPr>
        <w:t xml:space="preserve">　　　</w:t>
      </w:r>
      <w:r w:rsidR="00E1348D" w:rsidRPr="00C81EE7">
        <w:rPr>
          <w:rFonts w:hAnsiTheme="minorEastAsia" w:hint="eastAsia"/>
        </w:rPr>
        <w:t>6年～60</w:t>
      </w:r>
      <w:r w:rsidR="002F4956" w:rsidRPr="00C81EE7">
        <w:rPr>
          <w:rFonts w:hAnsiTheme="minorEastAsia" w:hint="eastAsia"/>
        </w:rPr>
        <w:t xml:space="preserve">年　　　　</w:t>
      </w:r>
    </w:p>
    <w:p w:rsidR="002F4956" w:rsidRPr="00C81EE7" w:rsidRDefault="00C927F4" w:rsidP="003A0FF4">
      <w:pPr>
        <w:pStyle w:val="a5"/>
        <w:numPr>
          <w:ilvl w:val="2"/>
          <w:numId w:val="8"/>
        </w:numPr>
        <w:ind w:leftChars="0" w:hanging="137"/>
        <w:rPr>
          <w:rFonts w:hAnsiTheme="minorEastAsia"/>
        </w:rPr>
      </w:pPr>
      <w:r w:rsidRPr="00C81EE7">
        <w:rPr>
          <w:rFonts w:hAnsiTheme="minorEastAsia" w:hint="eastAsia"/>
        </w:rPr>
        <w:t xml:space="preserve">物品　　　</w:t>
      </w:r>
      <w:r w:rsidR="007B10C7" w:rsidRPr="00C81EE7">
        <w:rPr>
          <w:rFonts w:hAnsiTheme="minorEastAsia" w:hint="eastAsia"/>
        </w:rPr>
        <w:t xml:space="preserve">　　　</w:t>
      </w:r>
      <w:r w:rsidR="00E1348D" w:rsidRPr="00C81EE7">
        <w:rPr>
          <w:rFonts w:hAnsiTheme="minorEastAsia" w:hint="eastAsia"/>
        </w:rPr>
        <w:t>3</w:t>
      </w:r>
      <w:r w:rsidRPr="00C81EE7">
        <w:rPr>
          <w:rFonts w:hAnsiTheme="minorEastAsia" w:hint="eastAsia"/>
        </w:rPr>
        <w:t>年～</w:t>
      </w:r>
      <w:r w:rsidR="00E1348D" w:rsidRPr="00C81EE7">
        <w:rPr>
          <w:rFonts w:hAnsiTheme="minorEastAsia" w:hint="eastAsia"/>
        </w:rPr>
        <w:t>20</w:t>
      </w:r>
      <w:r w:rsidR="002F4956" w:rsidRPr="00C81EE7">
        <w:rPr>
          <w:rFonts w:hAnsiTheme="minorEastAsia" w:hint="eastAsia"/>
        </w:rPr>
        <w:t>年</w:t>
      </w:r>
    </w:p>
    <w:p w:rsidR="00C927F4" w:rsidRPr="00C81EE7" w:rsidRDefault="00C927F4" w:rsidP="002F4956">
      <w:pPr>
        <w:ind w:firstLineChars="300" w:firstLine="630"/>
        <w:rPr>
          <w:rFonts w:hAnsiTheme="minorEastAsia"/>
        </w:rPr>
      </w:pPr>
    </w:p>
    <w:p w:rsidR="00244FFC" w:rsidRPr="00C81EE7" w:rsidRDefault="00244FFC" w:rsidP="002C1E51">
      <w:pPr>
        <w:pStyle w:val="40"/>
        <w:numPr>
          <w:ilvl w:val="0"/>
          <w:numId w:val="37"/>
        </w:numPr>
        <w:ind w:leftChars="0" w:firstLine="426"/>
        <w:rPr>
          <w:rFonts w:asciiTheme="minorEastAsia" w:hAnsiTheme="minorEastAsia"/>
          <w:b w:val="0"/>
          <w:bCs w:val="0"/>
        </w:rPr>
      </w:pPr>
      <w:r w:rsidRPr="00C81EE7">
        <w:rPr>
          <w:rFonts w:asciiTheme="minorEastAsia" w:hAnsiTheme="minorEastAsia" w:hint="eastAsia"/>
          <w:b w:val="0"/>
          <w:bCs w:val="0"/>
        </w:rPr>
        <w:t>無形固定資産（リース資産を除きます。）　　　　　 　　定額法</w:t>
      </w:r>
    </w:p>
    <w:p w:rsidR="002463BB" w:rsidRPr="00C81EE7" w:rsidRDefault="00C94AE3" w:rsidP="00E1348D">
      <w:pPr>
        <w:ind w:leftChars="540" w:left="1134" w:firstLineChars="67" w:firstLine="141"/>
        <w:rPr>
          <w:rFonts w:hAnsiTheme="minorEastAsia" w:hint="eastAsia"/>
        </w:rPr>
      </w:pPr>
      <w:r w:rsidRPr="00C81EE7">
        <w:rPr>
          <w:rFonts w:hAnsiTheme="minorEastAsia" w:hint="eastAsia"/>
        </w:rPr>
        <w:t>（ソフトウェアについては、庁内</w:t>
      </w:r>
      <w:r w:rsidR="00E1348D" w:rsidRPr="00C81EE7">
        <w:rPr>
          <w:rFonts w:hAnsiTheme="minorEastAsia" w:hint="eastAsia"/>
        </w:rPr>
        <w:t>における見込利用期間（5</w:t>
      </w:r>
      <w:r w:rsidR="00244FFC" w:rsidRPr="00C81EE7">
        <w:rPr>
          <w:rFonts w:hAnsiTheme="minorEastAsia" w:hint="eastAsia"/>
        </w:rPr>
        <w:t>年）に基づく定額法によっています。）</w:t>
      </w:r>
    </w:p>
    <w:p w:rsidR="00101F27" w:rsidRPr="00C81EE7" w:rsidRDefault="002F4956" w:rsidP="007F5E0F">
      <w:pPr>
        <w:pStyle w:val="a"/>
        <w:tabs>
          <w:tab w:val="clear" w:pos="426"/>
          <w:tab w:val="left" w:pos="284"/>
        </w:tabs>
      </w:pPr>
      <w:r w:rsidRPr="00C81EE7">
        <w:rPr>
          <w:rFonts w:hint="eastAsia"/>
        </w:rPr>
        <w:lastRenderedPageBreak/>
        <w:t>引当金の計上基準及び算定方法</w:t>
      </w:r>
    </w:p>
    <w:p w:rsidR="00101F27" w:rsidRPr="00C81EE7" w:rsidRDefault="00101F27" w:rsidP="003A0FF4">
      <w:pPr>
        <w:pStyle w:val="40"/>
        <w:numPr>
          <w:ilvl w:val="0"/>
          <w:numId w:val="16"/>
        </w:numPr>
        <w:ind w:leftChars="0" w:left="993"/>
        <w:rPr>
          <w:rFonts w:asciiTheme="minorEastAsia" w:hAnsiTheme="minorEastAsia"/>
          <w:b w:val="0"/>
          <w:bCs w:val="0"/>
        </w:rPr>
      </w:pPr>
      <w:r w:rsidRPr="00C81EE7">
        <w:rPr>
          <w:rFonts w:asciiTheme="minorEastAsia" w:hAnsiTheme="minorEastAsia" w:hint="eastAsia"/>
          <w:b w:val="0"/>
          <w:bCs w:val="0"/>
        </w:rPr>
        <w:t>徴収不能引当金</w:t>
      </w:r>
    </w:p>
    <w:p w:rsidR="00101F27" w:rsidRPr="00C81EE7" w:rsidRDefault="00101F27" w:rsidP="00101F27">
      <w:pPr>
        <w:pStyle w:val="a5"/>
        <w:ind w:leftChars="0" w:left="1134" w:firstLineChars="67" w:firstLine="141"/>
        <w:rPr>
          <w:rFonts w:hAnsiTheme="minorEastAsia"/>
        </w:rPr>
      </w:pPr>
      <w:r w:rsidRPr="00C81EE7">
        <w:rPr>
          <w:rFonts w:hAnsiTheme="minorEastAsia" w:hint="eastAsia"/>
        </w:rPr>
        <w:t>未収金及び長期延滞債権については、過去５年間の平均不納欠損率により、徴収不能見込額を計上しています。</w:t>
      </w:r>
    </w:p>
    <w:p w:rsidR="00101F27" w:rsidRPr="00C81EE7" w:rsidRDefault="00101F27" w:rsidP="00101F27">
      <w:pPr>
        <w:pStyle w:val="a5"/>
        <w:ind w:leftChars="0" w:left="1134" w:firstLineChars="67" w:firstLine="141"/>
        <w:rPr>
          <w:rFonts w:hAnsiTheme="minorEastAsia"/>
        </w:rPr>
      </w:pPr>
      <w:r w:rsidRPr="00C81EE7">
        <w:rPr>
          <w:rFonts w:hAnsiTheme="minorEastAsia" w:hint="eastAsia"/>
        </w:rPr>
        <w:t>貸付金については、過去５年間の平均不納欠損率により、徴収不能見込額を計上しています。</w:t>
      </w:r>
    </w:p>
    <w:p w:rsidR="00101F27" w:rsidRPr="00C81EE7" w:rsidRDefault="00101F27" w:rsidP="00101F27">
      <w:pPr>
        <w:ind w:left="993"/>
      </w:pPr>
    </w:p>
    <w:p w:rsidR="002F4956" w:rsidRPr="00C81EE7" w:rsidRDefault="002F4956" w:rsidP="003A0FF4">
      <w:pPr>
        <w:pStyle w:val="40"/>
        <w:numPr>
          <w:ilvl w:val="0"/>
          <w:numId w:val="16"/>
        </w:numPr>
        <w:ind w:leftChars="0" w:left="993"/>
        <w:rPr>
          <w:rFonts w:asciiTheme="minorEastAsia" w:hAnsiTheme="minorEastAsia"/>
          <w:b w:val="0"/>
          <w:bCs w:val="0"/>
        </w:rPr>
      </w:pPr>
      <w:r w:rsidRPr="00C81EE7">
        <w:rPr>
          <w:rFonts w:asciiTheme="minorEastAsia" w:hAnsiTheme="minorEastAsia" w:hint="eastAsia"/>
          <w:b w:val="0"/>
          <w:bCs w:val="0"/>
        </w:rPr>
        <w:t>退職手当引当金</w:t>
      </w:r>
    </w:p>
    <w:p w:rsidR="007F5E0F" w:rsidRPr="00C81EE7" w:rsidRDefault="007F5E0F" w:rsidP="007F5E0F">
      <w:pPr>
        <w:ind w:leftChars="540" w:left="1134" w:firstLine="142"/>
      </w:pPr>
      <w:r w:rsidRPr="00C81EE7">
        <w:rPr>
          <w:rFonts w:hint="eastAsia"/>
        </w:rPr>
        <w:t>期末自己都合要支給額を計上しています。</w:t>
      </w:r>
    </w:p>
    <w:p w:rsidR="007F5E0F" w:rsidRPr="00C81EE7" w:rsidRDefault="007F5E0F" w:rsidP="007F5E0F">
      <w:pPr>
        <w:ind w:leftChars="540" w:left="1134" w:firstLine="142"/>
      </w:pPr>
      <w:r w:rsidRPr="00C81EE7">
        <w:t>ただし、一部の連結対象団体においては、主として期末における退職給付債務及び年金資産の見込み額に基づき計上しています。</w:t>
      </w:r>
    </w:p>
    <w:p w:rsidR="002463BB" w:rsidRPr="00C81EE7" w:rsidRDefault="002463BB" w:rsidP="00C927F4">
      <w:pPr>
        <w:ind w:left="178" w:hangingChars="85" w:hanging="178"/>
        <w:rPr>
          <w:rFonts w:hAnsiTheme="minorEastAsia"/>
        </w:rPr>
      </w:pPr>
    </w:p>
    <w:p w:rsidR="002F4956" w:rsidRPr="00C81EE7" w:rsidRDefault="005E3215" w:rsidP="003A0FF4">
      <w:pPr>
        <w:pStyle w:val="40"/>
        <w:numPr>
          <w:ilvl w:val="0"/>
          <w:numId w:val="16"/>
        </w:numPr>
        <w:ind w:leftChars="0" w:left="993"/>
        <w:rPr>
          <w:rFonts w:asciiTheme="minorEastAsia" w:hAnsiTheme="minorEastAsia"/>
          <w:b w:val="0"/>
          <w:bCs w:val="0"/>
        </w:rPr>
      </w:pPr>
      <w:r w:rsidRPr="00C81EE7">
        <w:rPr>
          <w:rFonts w:asciiTheme="minorEastAsia" w:hAnsiTheme="minorEastAsia" w:hint="eastAsia"/>
          <w:b w:val="0"/>
          <w:bCs w:val="0"/>
        </w:rPr>
        <w:t>損失補償等引当金</w:t>
      </w:r>
    </w:p>
    <w:p w:rsidR="005E3215" w:rsidRPr="00C81EE7" w:rsidRDefault="005E3215" w:rsidP="005E3215">
      <w:pPr>
        <w:ind w:leftChars="540" w:left="1134" w:firstLineChars="67" w:firstLine="141"/>
      </w:pPr>
      <w:r w:rsidRPr="00C81EE7">
        <w:rPr>
          <w:rFonts w:hint="eastAsia"/>
        </w:rPr>
        <w:t>履行すべき額が確定していない損失補償債務等のうち、地方公共団体の財政の健全化に関する法律に規定する将来負担比率の算定に含めた将来負担額を計上しています。</w:t>
      </w:r>
    </w:p>
    <w:p w:rsidR="005E3215" w:rsidRPr="00C81EE7" w:rsidRDefault="005E3215" w:rsidP="005E3215"/>
    <w:p w:rsidR="00881FD0" w:rsidRPr="00C81EE7" w:rsidRDefault="00881FD0" w:rsidP="003A0FF4">
      <w:pPr>
        <w:pStyle w:val="40"/>
        <w:numPr>
          <w:ilvl w:val="0"/>
          <w:numId w:val="16"/>
        </w:numPr>
        <w:ind w:leftChars="0" w:left="993"/>
        <w:rPr>
          <w:rFonts w:asciiTheme="minorEastAsia" w:hAnsiTheme="minorEastAsia"/>
          <w:b w:val="0"/>
          <w:bCs w:val="0"/>
        </w:rPr>
      </w:pPr>
      <w:r w:rsidRPr="00C81EE7">
        <w:rPr>
          <w:rFonts w:asciiTheme="minorEastAsia" w:hAnsiTheme="minorEastAsia" w:hint="eastAsia"/>
          <w:b w:val="0"/>
          <w:bCs w:val="0"/>
        </w:rPr>
        <w:t>賞与引当金</w:t>
      </w:r>
    </w:p>
    <w:p w:rsidR="002F4956" w:rsidRPr="00C81EE7" w:rsidRDefault="002F4956" w:rsidP="00881FD0">
      <w:pPr>
        <w:ind w:leftChars="472" w:left="991" w:firstLineChars="67" w:firstLine="141"/>
        <w:rPr>
          <w:rFonts w:hAnsiTheme="minorEastAsia"/>
        </w:rPr>
      </w:pPr>
      <w:r w:rsidRPr="00C81EE7">
        <w:rPr>
          <w:rFonts w:hAnsiTheme="minorEastAsia" w:hint="eastAsia"/>
        </w:rPr>
        <w:t>翌年度</w:t>
      </w:r>
      <w:r w:rsidR="00E1348D" w:rsidRPr="00C81EE7">
        <w:rPr>
          <w:rFonts w:hAnsiTheme="minorEastAsia" w:hint="eastAsia"/>
        </w:rPr>
        <w:t>6</w:t>
      </w:r>
      <w:r w:rsidRPr="00C81EE7">
        <w:rPr>
          <w:rFonts w:hAnsiTheme="minorEastAsia" w:hint="eastAsia"/>
        </w:rPr>
        <w:t>月支給予定の期末手当及び勤勉手当並びにそれらに係る法定福利費相当額の見込額について、それぞれ本会計年度の期間に対応する部分を計上しています。</w:t>
      </w:r>
    </w:p>
    <w:p w:rsidR="00C927F4" w:rsidRPr="00C81EE7" w:rsidRDefault="00C927F4" w:rsidP="00E1348D">
      <w:pPr>
        <w:rPr>
          <w:rFonts w:hAnsiTheme="minorEastAsia" w:hint="eastAsia"/>
        </w:rPr>
      </w:pPr>
    </w:p>
    <w:p w:rsidR="002812A7" w:rsidRPr="00C81EE7" w:rsidRDefault="007F5E0F" w:rsidP="003375EB">
      <w:pPr>
        <w:pStyle w:val="a"/>
      </w:pPr>
      <w:r w:rsidRPr="00C81EE7">
        <w:rPr>
          <w:rFonts w:hint="eastAsia"/>
        </w:rPr>
        <w:t>連結</w:t>
      </w:r>
      <w:r w:rsidR="002812A7" w:rsidRPr="00C81EE7">
        <w:rPr>
          <w:rFonts w:hint="eastAsia"/>
        </w:rPr>
        <w:t>資金収支計算書における資金の範囲</w:t>
      </w:r>
    </w:p>
    <w:p w:rsidR="007F5E0F" w:rsidRPr="00C81EE7" w:rsidRDefault="007F5E0F" w:rsidP="007F5E0F">
      <w:pPr>
        <w:ind w:leftChars="472" w:left="991" w:firstLineChars="135" w:firstLine="283"/>
      </w:pPr>
      <w:r w:rsidRPr="00C81EE7">
        <w:rPr>
          <w:rFonts w:hint="eastAsia"/>
        </w:rPr>
        <w:t>現金（手許現金及び要求払預金）及び現金同等物</w:t>
      </w:r>
    </w:p>
    <w:p w:rsidR="007F5E0F" w:rsidRPr="00C81EE7" w:rsidRDefault="007F5E0F" w:rsidP="007F5E0F">
      <w:pPr>
        <w:ind w:leftChars="472" w:left="991" w:firstLineChars="135" w:firstLine="283"/>
      </w:pPr>
      <w:r w:rsidRPr="00C81EE7">
        <w:t>なお、現金及び現金同等物には、出納整理期間における取引により発生する資金の受払いを含んでいます。</w:t>
      </w:r>
    </w:p>
    <w:p w:rsidR="003F3AA4" w:rsidRPr="00C81EE7" w:rsidRDefault="003F3AA4" w:rsidP="007F5E0F">
      <w:pPr>
        <w:ind w:leftChars="472" w:left="991" w:firstLineChars="135" w:firstLine="283"/>
      </w:pPr>
    </w:p>
    <w:p w:rsidR="003F3AA4" w:rsidRPr="00C81EE7" w:rsidRDefault="003F3AA4" w:rsidP="003F3AA4">
      <w:pPr>
        <w:pStyle w:val="a"/>
      </w:pPr>
      <w:r w:rsidRPr="00C81EE7">
        <w:rPr>
          <w:rFonts w:hint="eastAsia"/>
        </w:rPr>
        <w:t>消費税等の会計処理</w:t>
      </w:r>
    </w:p>
    <w:p w:rsidR="003F3AA4" w:rsidRPr="00C81EE7" w:rsidRDefault="003F3AA4" w:rsidP="003F3AA4">
      <w:pPr>
        <w:ind w:leftChars="472" w:left="991" w:firstLineChars="135" w:firstLine="283"/>
      </w:pPr>
      <w:r w:rsidRPr="00C81EE7">
        <w:rPr>
          <w:rFonts w:hint="eastAsia"/>
        </w:rPr>
        <w:t>消費税等の会計処理は、税込方式によっています。</w:t>
      </w:r>
    </w:p>
    <w:p w:rsidR="003F3AA4" w:rsidRPr="00C81EE7" w:rsidRDefault="003F3AA4" w:rsidP="003F3AA4">
      <w:pPr>
        <w:ind w:leftChars="472" w:left="991" w:firstLineChars="135" w:firstLine="283"/>
      </w:pPr>
      <w:r w:rsidRPr="00C81EE7">
        <w:rPr>
          <w:rFonts w:hint="eastAsia"/>
        </w:rPr>
        <w:t>ただし、一部の連結対象団体（会計）については、税抜方式によっています。</w:t>
      </w:r>
    </w:p>
    <w:p w:rsidR="002812A7" w:rsidRPr="00C81EE7" w:rsidRDefault="002812A7" w:rsidP="002812A7">
      <w:pPr>
        <w:rPr>
          <w:rFonts w:hAnsiTheme="minorEastAsia" w:hint="eastAsia"/>
        </w:rPr>
      </w:pPr>
    </w:p>
    <w:p w:rsidR="002812A7" w:rsidRPr="00C81EE7" w:rsidRDefault="002812A7" w:rsidP="00D219D1">
      <w:pPr>
        <w:pStyle w:val="3"/>
        <w:ind w:left="567" w:hanging="283"/>
        <w:rPr>
          <w:rFonts w:asciiTheme="minorEastAsia" w:eastAsiaTheme="minorEastAsia" w:hAnsiTheme="minorEastAsia"/>
        </w:rPr>
      </w:pPr>
      <w:r w:rsidRPr="00C81EE7">
        <w:rPr>
          <w:rFonts w:asciiTheme="minorEastAsia" w:eastAsiaTheme="minorEastAsia" w:hAnsiTheme="minorEastAsia" w:hint="eastAsia"/>
        </w:rPr>
        <w:t>重要な会計方針の変更等</w:t>
      </w:r>
    </w:p>
    <w:p w:rsidR="002812A7" w:rsidRPr="00C81EE7" w:rsidRDefault="002812A7" w:rsidP="003A0FF4">
      <w:pPr>
        <w:pStyle w:val="a"/>
        <w:numPr>
          <w:ilvl w:val="0"/>
          <w:numId w:val="20"/>
        </w:numPr>
      </w:pPr>
      <w:r w:rsidRPr="00C81EE7">
        <w:rPr>
          <w:rFonts w:hint="eastAsia"/>
        </w:rPr>
        <w:t xml:space="preserve">会計方針の変更　　　　　　　　　　　　　　　</w:t>
      </w:r>
      <w:r w:rsidR="003F3AA4" w:rsidRPr="00C81EE7">
        <w:rPr>
          <w:rFonts w:hint="eastAsia"/>
        </w:rPr>
        <w:t xml:space="preserve">　</w:t>
      </w:r>
      <w:r w:rsidRPr="00C81EE7">
        <w:rPr>
          <w:rFonts w:hint="eastAsia"/>
        </w:rPr>
        <w:t>該当事項ありません。</w:t>
      </w:r>
    </w:p>
    <w:p w:rsidR="00385178" w:rsidRPr="00C81EE7" w:rsidRDefault="00385178" w:rsidP="00385178"/>
    <w:p w:rsidR="002812A7" w:rsidRPr="00C81EE7" w:rsidRDefault="002812A7" w:rsidP="00D219D1">
      <w:pPr>
        <w:pStyle w:val="a"/>
      </w:pPr>
      <w:r w:rsidRPr="00C81EE7">
        <w:rPr>
          <w:rFonts w:hint="eastAsia"/>
        </w:rPr>
        <w:t>表示方法の変更</w:t>
      </w:r>
      <w:r w:rsidRPr="00C81EE7">
        <w:tab/>
      </w:r>
      <w:r w:rsidR="00D219D1" w:rsidRPr="00C81EE7">
        <w:rPr>
          <w:rFonts w:hint="eastAsia"/>
        </w:rPr>
        <w:t xml:space="preserve">　　　　　　　　　　　</w:t>
      </w:r>
      <w:r w:rsidR="00D219D1" w:rsidRPr="00C81EE7">
        <w:rPr>
          <w:rFonts w:hint="eastAsia"/>
        </w:rPr>
        <w:t xml:space="preserve"> </w:t>
      </w:r>
      <w:r w:rsidR="003F3AA4" w:rsidRPr="00C81EE7">
        <w:rPr>
          <w:rFonts w:hint="eastAsia"/>
        </w:rPr>
        <w:t xml:space="preserve">　</w:t>
      </w:r>
      <w:r w:rsidRPr="00C81EE7">
        <w:rPr>
          <w:rFonts w:hint="eastAsia"/>
        </w:rPr>
        <w:t>該当事項ありません。</w:t>
      </w:r>
    </w:p>
    <w:p w:rsidR="00D219D1" w:rsidRPr="00C81EE7" w:rsidRDefault="00D219D1" w:rsidP="00D219D1"/>
    <w:p w:rsidR="002812A7" w:rsidRPr="00C81EE7" w:rsidRDefault="003F3AA4" w:rsidP="00D219D1">
      <w:pPr>
        <w:pStyle w:val="a"/>
      </w:pPr>
      <w:r w:rsidRPr="00C81EE7">
        <w:rPr>
          <w:rFonts w:hint="eastAsia"/>
        </w:rPr>
        <w:lastRenderedPageBreak/>
        <w:t xml:space="preserve">連結資金収支計算書における資金の範囲の変更　　</w:t>
      </w:r>
      <w:r w:rsidR="002812A7" w:rsidRPr="00C81EE7">
        <w:rPr>
          <w:rFonts w:hint="eastAsia"/>
        </w:rPr>
        <w:t>該当事項ありません。</w:t>
      </w:r>
    </w:p>
    <w:p w:rsidR="002812A7" w:rsidRPr="00C81EE7" w:rsidRDefault="002812A7" w:rsidP="002812A7">
      <w:pPr>
        <w:rPr>
          <w:rFonts w:hAnsiTheme="minorEastAsia"/>
        </w:rPr>
      </w:pPr>
    </w:p>
    <w:p w:rsidR="002812A7" w:rsidRPr="00C81EE7" w:rsidRDefault="00426D78" w:rsidP="00D219D1">
      <w:pPr>
        <w:pStyle w:val="3"/>
        <w:ind w:left="567" w:hanging="283"/>
        <w:rPr>
          <w:rFonts w:asciiTheme="minorEastAsia" w:eastAsiaTheme="minorEastAsia" w:hAnsiTheme="minorEastAsia"/>
        </w:rPr>
      </w:pPr>
      <w:r w:rsidRPr="00C81EE7">
        <w:rPr>
          <w:rFonts w:asciiTheme="minorEastAsia" w:eastAsiaTheme="minorEastAsia" w:hAnsiTheme="minorEastAsia" w:hint="eastAsia"/>
        </w:rPr>
        <w:t>重要な後発事象</w:t>
      </w:r>
      <w:r w:rsidR="000660C2" w:rsidRPr="00C81EE7">
        <w:rPr>
          <w:rFonts w:asciiTheme="minorEastAsia" w:eastAsiaTheme="minorEastAsia" w:hAnsiTheme="minorEastAsia" w:hint="eastAsia"/>
        </w:rPr>
        <w:t xml:space="preserve">　　　　　　　　　　</w:t>
      </w:r>
      <w:r w:rsidR="00D219D1" w:rsidRPr="00C81EE7">
        <w:rPr>
          <w:rFonts w:asciiTheme="minorEastAsia" w:eastAsiaTheme="minorEastAsia" w:hAnsiTheme="minorEastAsia" w:hint="eastAsia"/>
        </w:rPr>
        <w:t xml:space="preserve">       </w:t>
      </w:r>
      <w:r w:rsidR="000660C2" w:rsidRPr="00C81EE7">
        <w:rPr>
          <w:rFonts w:asciiTheme="minorEastAsia" w:eastAsiaTheme="minorEastAsia" w:hAnsiTheme="minorEastAsia" w:hint="eastAsia"/>
        </w:rPr>
        <w:t xml:space="preserve">　</w:t>
      </w:r>
      <w:r w:rsidR="00D219D1" w:rsidRPr="00C81EE7">
        <w:rPr>
          <w:rFonts w:asciiTheme="minorEastAsia" w:eastAsiaTheme="minorEastAsia" w:hAnsiTheme="minorEastAsia"/>
        </w:rPr>
        <w:t xml:space="preserve">     </w:t>
      </w:r>
      <w:r w:rsidR="000660C2" w:rsidRPr="00C81EE7">
        <w:rPr>
          <w:rFonts w:asciiTheme="minorEastAsia" w:eastAsiaTheme="minorEastAsia" w:hAnsiTheme="minorEastAsia" w:hint="eastAsia"/>
        </w:rPr>
        <w:t xml:space="preserve">　</w:t>
      </w:r>
      <w:r w:rsidR="003F3AA4" w:rsidRPr="00C81EE7">
        <w:rPr>
          <w:rFonts w:asciiTheme="minorEastAsia" w:eastAsiaTheme="minorEastAsia" w:hAnsiTheme="minorEastAsia" w:hint="eastAsia"/>
        </w:rPr>
        <w:t xml:space="preserve">　</w:t>
      </w:r>
      <w:r w:rsidRPr="00C81EE7">
        <w:rPr>
          <w:rFonts w:asciiTheme="minorEastAsia" w:eastAsiaTheme="minorEastAsia" w:hAnsiTheme="minorEastAsia" w:hint="eastAsia"/>
        </w:rPr>
        <w:t>該当事項ありません。</w:t>
      </w:r>
    </w:p>
    <w:p w:rsidR="000660C2" w:rsidRPr="00C81EE7" w:rsidRDefault="000660C2" w:rsidP="002812A7">
      <w:pPr>
        <w:rPr>
          <w:rFonts w:hAnsiTheme="minorEastAsia"/>
        </w:rPr>
      </w:pPr>
    </w:p>
    <w:p w:rsidR="002E3355" w:rsidRDefault="002812A7" w:rsidP="00D219D1">
      <w:pPr>
        <w:pStyle w:val="3"/>
        <w:ind w:left="567" w:hanging="283"/>
        <w:rPr>
          <w:rFonts w:asciiTheme="minorEastAsia" w:eastAsiaTheme="minorEastAsia" w:hAnsiTheme="minorEastAsia"/>
        </w:rPr>
      </w:pPr>
      <w:r w:rsidRPr="00C81EE7">
        <w:rPr>
          <w:rFonts w:asciiTheme="minorEastAsia" w:eastAsiaTheme="minorEastAsia" w:hAnsiTheme="minorEastAsia" w:hint="eastAsia"/>
        </w:rPr>
        <w:t>偶発債務</w:t>
      </w:r>
      <w:r w:rsidR="00E65528" w:rsidRPr="00627A70">
        <w:rPr>
          <w:rFonts w:asciiTheme="minorEastAsia" w:eastAsiaTheme="minorEastAsia" w:hAnsiTheme="minorEastAsia" w:hint="eastAsia"/>
        </w:rPr>
        <w:t xml:space="preserve">   </w:t>
      </w:r>
      <w:r w:rsidR="00743F99" w:rsidRPr="00627A70">
        <w:rPr>
          <w:rFonts w:asciiTheme="minorEastAsia" w:eastAsiaTheme="minorEastAsia" w:hAnsiTheme="minorEastAsia" w:hint="eastAsia"/>
        </w:rPr>
        <w:t xml:space="preserve">                          </w:t>
      </w:r>
      <w:r w:rsidR="00D219D1">
        <w:rPr>
          <w:rFonts w:asciiTheme="minorEastAsia" w:eastAsiaTheme="minorEastAsia" w:hAnsiTheme="minorEastAsia"/>
        </w:rPr>
        <w:tab/>
        <w:t xml:space="preserve">       </w:t>
      </w:r>
      <w:r w:rsidR="003F3AA4">
        <w:rPr>
          <w:rFonts w:asciiTheme="minorEastAsia" w:eastAsiaTheme="minorEastAsia" w:hAnsiTheme="minorEastAsia" w:hint="eastAsia"/>
        </w:rPr>
        <w:t xml:space="preserve">　</w:t>
      </w:r>
      <w:r w:rsidR="00E1348D">
        <w:rPr>
          <w:rFonts w:asciiTheme="minorEastAsia" w:eastAsiaTheme="minorEastAsia" w:hAnsiTheme="minorEastAsia"/>
        </w:rPr>
        <w:t xml:space="preserve"> </w:t>
      </w:r>
    </w:p>
    <w:p w:rsidR="00E1348D" w:rsidRPr="00520C83" w:rsidRDefault="00E1348D" w:rsidP="00E1348D">
      <w:pPr>
        <w:pStyle w:val="a"/>
        <w:numPr>
          <w:ilvl w:val="0"/>
          <w:numId w:val="0"/>
        </w:numPr>
        <w:ind w:left="534"/>
      </w:pPr>
      <w:r>
        <w:rPr>
          <w:rFonts w:hint="eastAsia"/>
        </w:rPr>
        <w:t>山北町土地開発公社の公共用地購入に際し、</w:t>
      </w:r>
      <w:r w:rsidRPr="00520C83">
        <w:rPr>
          <w:rFonts w:asciiTheme="minorEastAsia" w:hint="eastAsia"/>
        </w:rPr>
        <w:t>812</w:t>
      </w:r>
      <w:r>
        <w:rPr>
          <w:rFonts w:hint="eastAsia"/>
        </w:rPr>
        <w:t>百万円の債務保証を行っております。貸借対照</w:t>
      </w:r>
      <w:r>
        <w:rPr>
          <w:rFonts w:hint="eastAsia"/>
        </w:rPr>
        <w:t>表には計上しておりません。</w:t>
      </w:r>
    </w:p>
    <w:p w:rsidR="00D11A32" w:rsidRPr="00E1348D" w:rsidRDefault="00D11A32" w:rsidP="00E1348D">
      <w:pPr>
        <w:ind w:left="567"/>
        <w:rPr>
          <w:rFonts w:hAnsiTheme="minorEastAsia" w:hint="eastAsia"/>
        </w:rPr>
      </w:pPr>
    </w:p>
    <w:p w:rsidR="002E3355" w:rsidRPr="00627A70" w:rsidRDefault="002E3355" w:rsidP="00764234">
      <w:pPr>
        <w:pStyle w:val="3"/>
        <w:ind w:left="567" w:hanging="283"/>
        <w:rPr>
          <w:rFonts w:asciiTheme="minorEastAsia" w:eastAsiaTheme="minorEastAsia" w:hAnsiTheme="minorEastAsia"/>
        </w:rPr>
      </w:pPr>
      <w:r w:rsidRPr="00627A70">
        <w:rPr>
          <w:rFonts w:asciiTheme="minorEastAsia" w:eastAsiaTheme="minorEastAsia" w:hAnsiTheme="minorEastAsia" w:hint="eastAsia"/>
        </w:rPr>
        <w:t>追加情報</w:t>
      </w:r>
    </w:p>
    <w:p w:rsidR="002E3355" w:rsidRDefault="00AB6693" w:rsidP="003A0FF4">
      <w:pPr>
        <w:pStyle w:val="a"/>
        <w:numPr>
          <w:ilvl w:val="0"/>
          <w:numId w:val="22"/>
        </w:numPr>
      </w:pPr>
      <w:r>
        <w:rPr>
          <w:rFonts w:hint="eastAsia"/>
        </w:rPr>
        <w:t>連結対象団体（会計）</w:t>
      </w:r>
    </w:p>
    <w:tbl>
      <w:tblPr>
        <w:tblStyle w:val="af5"/>
        <w:tblW w:w="0" w:type="auto"/>
        <w:tblInd w:w="420" w:type="dxa"/>
        <w:tblLook w:val="04A0" w:firstRow="1" w:lastRow="0" w:firstColumn="1" w:lastColumn="0" w:noHBand="0" w:noVBand="1"/>
      </w:tblPr>
      <w:tblGrid>
        <w:gridCol w:w="3686"/>
        <w:gridCol w:w="1559"/>
        <w:gridCol w:w="1276"/>
        <w:gridCol w:w="1553"/>
      </w:tblGrid>
      <w:tr w:rsidR="00AB6693" w:rsidTr="00E36D42">
        <w:tc>
          <w:tcPr>
            <w:tcW w:w="3686" w:type="dxa"/>
          </w:tcPr>
          <w:p w:rsidR="00AB6693" w:rsidRPr="00AB6693" w:rsidRDefault="00E36D42" w:rsidP="009260DE">
            <w:pPr>
              <w:jc w:val="center"/>
              <w:rPr>
                <w:rFonts w:hAnsiTheme="minorEastAsia"/>
                <w:szCs w:val="21"/>
              </w:rPr>
            </w:pPr>
            <w:r>
              <w:rPr>
                <w:rFonts w:hAnsiTheme="minorEastAsia" w:hint="eastAsia"/>
                <w:szCs w:val="21"/>
              </w:rPr>
              <w:t>団体</w:t>
            </w:r>
            <w:r w:rsidR="00AB6693" w:rsidRPr="00AB6693">
              <w:rPr>
                <w:rFonts w:hAnsiTheme="minorEastAsia" w:hint="eastAsia"/>
                <w:szCs w:val="21"/>
              </w:rPr>
              <w:t>名</w:t>
            </w:r>
          </w:p>
        </w:tc>
        <w:tc>
          <w:tcPr>
            <w:tcW w:w="1559" w:type="dxa"/>
          </w:tcPr>
          <w:p w:rsidR="00AB6693" w:rsidRPr="00AB6693" w:rsidRDefault="00AB6693" w:rsidP="009260DE">
            <w:pPr>
              <w:jc w:val="center"/>
              <w:rPr>
                <w:rFonts w:hAnsiTheme="minorEastAsia"/>
                <w:szCs w:val="21"/>
              </w:rPr>
            </w:pPr>
            <w:r w:rsidRPr="00AB6693">
              <w:rPr>
                <w:rFonts w:hAnsiTheme="minorEastAsia" w:hint="eastAsia"/>
                <w:szCs w:val="21"/>
              </w:rPr>
              <w:t>区分</w:t>
            </w:r>
          </w:p>
        </w:tc>
        <w:tc>
          <w:tcPr>
            <w:tcW w:w="1276" w:type="dxa"/>
          </w:tcPr>
          <w:p w:rsidR="00AB6693" w:rsidRPr="00AB6693" w:rsidRDefault="00AB6693" w:rsidP="009260DE">
            <w:pPr>
              <w:jc w:val="center"/>
              <w:rPr>
                <w:rFonts w:hAnsiTheme="minorEastAsia"/>
                <w:szCs w:val="21"/>
              </w:rPr>
            </w:pPr>
            <w:r w:rsidRPr="00AB6693">
              <w:rPr>
                <w:rFonts w:hAnsiTheme="minorEastAsia" w:hint="eastAsia"/>
                <w:szCs w:val="21"/>
              </w:rPr>
              <w:t>連結の方法</w:t>
            </w:r>
          </w:p>
        </w:tc>
        <w:tc>
          <w:tcPr>
            <w:tcW w:w="1553" w:type="dxa"/>
          </w:tcPr>
          <w:p w:rsidR="00AB6693" w:rsidRPr="00AB6693" w:rsidRDefault="00AB6693" w:rsidP="009260DE">
            <w:pPr>
              <w:jc w:val="center"/>
              <w:rPr>
                <w:rFonts w:hAnsiTheme="minorEastAsia"/>
                <w:szCs w:val="21"/>
              </w:rPr>
            </w:pPr>
            <w:r w:rsidRPr="00AB6693">
              <w:rPr>
                <w:rFonts w:hAnsiTheme="minorEastAsia" w:hint="eastAsia"/>
                <w:szCs w:val="21"/>
              </w:rPr>
              <w:t>比例連結割合</w:t>
            </w:r>
          </w:p>
        </w:tc>
      </w:tr>
      <w:tr w:rsidR="00AB6693" w:rsidTr="00E36D42">
        <w:tc>
          <w:tcPr>
            <w:tcW w:w="3686" w:type="dxa"/>
            <w:vAlign w:val="center"/>
          </w:tcPr>
          <w:p w:rsidR="00AB6693" w:rsidRPr="00AB6693" w:rsidRDefault="00E36D42" w:rsidP="00E36D42">
            <w:pPr>
              <w:jc w:val="left"/>
              <w:rPr>
                <w:rFonts w:hAnsiTheme="minorEastAsia" w:hint="eastAsia"/>
                <w:szCs w:val="21"/>
              </w:rPr>
            </w:pPr>
            <w:r>
              <w:rPr>
                <w:rFonts w:hAnsiTheme="minorEastAsia" w:hint="eastAsia"/>
                <w:szCs w:val="21"/>
              </w:rPr>
              <w:t>松田町外三ヶ町組合</w:t>
            </w:r>
          </w:p>
        </w:tc>
        <w:tc>
          <w:tcPr>
            <w:tcW w:w="1559" w:type="dxa"/>
            <w:vAlign w:val="center"/>
          </w:tcPr>
          <w:p w:rsidR="00AB6693" w:rsidRPr="00AB6693" w:rsidRDefault="00E36D42" w:rsidP="00E36D42">
            <w:pPr>
              <w:jc w:val="left"/>
              <w:rPr>
                <w:rFonts w:hAnsiTheme="minorEastAsia"/>
                <w:szCs w:val="21"/>
              </w:rPr>
            </w:pPr>
            <w:r>
              <w:rPr>
                <w:rFonts w:hAnsiTheme="minorEastAsia"/>
                <w:color w:val="000000"/>
                <w:szCs w:val="21"/>
              </w:rPr>
              <w:t>一部事務組合</w:t>
            </w:r>
          </w:p>
        </w:tc>
        <w:tc>
          <w:tcPr>
            <w:tcW w:w="1276" w:type="dxa"/>
            <w:vAlign w:val="center"/>
          </w:tcPr>
          <w:p w:rsidR="00AB6693" w:rsidRPr="00AB6693" w:rsidRDefault="00E36D42" w:rsidP="00E36D42">
            <w:pPr>
              <w:jc w:val="left"/>
              <w:rPr>
                <w:rFonts w:hAnsiTheme="minorEastAsia"/>
                <w:szCs w:val="21"/>
              </w:rPr>
            </w:pPr>
            <w:r>
              <w:rPr>
                <w:rFonts w:hAnsiTheme="minorEastAsia" w:hint="eastAsia"/>
                <w:color w:val="000000"/>
                <w:szCs w:val="21"/>
              </w:rPr>
              <w:t>比例</w:t>
            </w:r>
            <w:r w:rsidRPr="00AB6693">
              <w:rPr>
                <w:rFonts w:hAnsiTheme="minorEastAsia"/>
                <w:color w:val="000000"/>
                <w:szCs w:val="21"/>
              </w:rPr>
              <w:t>連結</w:t>
            </w:r>
          </w:p>
        </w:tc>
        <w:tc>
          <w:tcPr>
            <w:tcW w:w="1553" w:type="dxa"/>
            <w:vAlign w:val="center"/>
          </w:tcPr>
          <w:p w:rsidR="00AB6693" w:rsidRPr="00AB6693" w:rsidRDefault="00F33D16" w:rsidP="009260DE">
            <w:pPr>
              <w:jc w:val="center"/>
              <w:rPr>
                <w:rFonts w:hAnsiTheme="minorEastAsia"/>
                <w:szCs w:val="21"/>
              </w:rPr>
            </w:pPr>
            <w:r>
              <w:rPr>
                <w:rFonts w:hAnsiTheme="minorEastAsia" w:hint="eastAsia"/>
                <w:color w:val="000000"/>
                <w:szCs w:val="21"/>
              </w:rPr>
              <w:t>29.7％</w:t>
            </w:r>
          </w:p>
        </w:tc>
      </w:tr>
      <w:tr w:rsidR="00E36D42" w:rsidTr="00E36D42">
        <w:tc>
          <w:tcPr>
            <w:tcW w:w="3686" w:type="dxa"/>
            <w:vAlign w:val="center"/>
          </w:tcPr>
          <w:p w:rsidR="00E36D42" w:rsidRPr="00AB6693" w:rsidRDefault="00E36D42" w:rsidP="00E36D42">
            <w:pPr>
              <w:jc w:val="left"/>
              <w:rPr>
                <w:rFonts w:hAnsiTheme="minorEastAsia" w:hint="eastAsia"/>
                <w:color w:val="000000"/>
                <w:szCs w:val="21"/>
              </w:rPr>
            </w:pPr>
            <w:r>
              <w:rPr>
                <w:rFonts w:hAnsiTheme="minorEastAsia" w:hint="eastAsia"/>
                <w:color w:val="000000"/>
                <w:szCs w:val="21"/>
              </w:rPr>
              <w:t>足柄上衛生組合</w:t>
            </w:r>
          </w:p>
        </w:tc>
        <w:tc>
          <w:tcPr>
            <w:tcW w:w="1559" w:type="dxa"/>
            <w:vAlign w:val="center"/>
          </w:tcPr>
          <w:p w:rsidR="00E36D42" w:rsidRPr="00AB6693" w:rsidRDefault="00E36D42" w:rsidP="00E36D42">
            <w:pPr>
              <w:jc w:val="left"/>
              <w:rPr>
                <w:rFonts w:hAnsiTheme="minorEastAsia"/>
                <w:color w:val="000000"/>
                <w:szCs w:val="21"/>
              </w:rPr>
            </w:pPr>
            <w:r>
              <w:rPr>
                <w:rFonts w:hAnsiTheme="minorEastAsia"/>
                <w:color w:val="000000"/>
                <w:szCs w:val="21"/>
              </w:rPr>
              <w:t>一部事務組合</w:t>
            </w:r>
          </w:p>
        </w:tc>
        <w:tc>
          <w:tcPr>
            <w:tcW w:w="1276" w:type="dxa"/>
            <w:vAlign w:val="center"/>
          </w:tcPr>
          <w:p w:rsidR="00E36D42" w:rsidRPr="00AB6693" w:rsidRDefault="00E36D42" w:rsidP="00E36D42">
            <w:pPr>
              <w:jc w:val="left"/>
              <w:rPr>
                <w:rFonts w:hAnsiTheme="minorEastAsia"/>
                <w:color w:val="000000"/>
                <w:szCs w:val="21"/>
              </w:rPr>
            </w:pPr>
            <w:r>
              <w:rPr>
                <w:rFonts w:hAnsiTheme="minorEastAsia" w:hint="eastAsia"/>
                <w:color w:val="000000"/>
                <w:szCs w:val="21"/>
              </w:rPr>
              <w:t>比例</w:t>
            </w:r>
            <w:r w:rsidRPr="00AB6693">
              <w:rPr>
                <w:rFonts w:hAnsiTheme="minorEastAsia"/>
                <w:color w:val="000000"/>
                <w:szCs w:val="21"/>
              </w:rPr>
              <w:t>連結</w:t>
            </w:r>
          </w:p>
        </w:tc>
        <w:tc>
          <w:tcPr>
            <w:tcW w:w="1553" w:type="dxa"/>
            <w:vAlign w:val="center"/>
          </w:tcPr>
          <w:p w:rsidR="00E36D42" w:rsidRPr="00AB6693" w:rsidRDefault="00F33D16" w:rsidP="009260DE">
            <w:pPr>
              <w:jc w:val="center"/>
              <w:rPr>
                <w:rFonts w:hAnsiTheme="minorEastAsia"/>
                <w:color w:val="000000"/>
                <w:szCs w:val="21"/>
              </w:rPr>
            </w:pPr>
            <w:r>
              <w:rPr>
                <w:rFonts w:hAnsiTheme="minorEastAsia" w:hint="eastAsia"/>
                <w:color w:val="000000"/>
                <w:szCs w:val="21"/>
              </w:rPr>
              <w:t>46.6％</w:t>
            </w:r>
          </w:p>
        </w:tc>
      </w:tr>
      <w:tr w:rsidR="00E36D42" w:rsidTr="00E36D42">
        <w:tc>
          <w:tcPr>
            <w:tcW w:w="3686" w:type="dxa"/>
            <w:vAlign w:val="center"/>
          </w:tcPr>
          <w:p w:rsidR="00E36D42" w:rsidRPr="00AB6693" w:rsidRDefault="00E36D42" w:rsidP="00E36D42">
            <w:pPr>
              <w:jc w:val="left"/>
              <w:rPr>
                <w:rFonts w:hAnsiTheme="minorEastAsia"/>
                <w:color w:val="000000"/>
                <w:szCs w:val="21"/>
              </w:rPr>
            </w:pPr>
            <w:r>
              <w:rPr>
                <w:rFonts w:hAnsiTheme="minorEastAsia" w:hint="eastAsia"/>
                <w:color w:val="000000"/>
                <w:szCs w:val="21"/>
              </w:rPr>
              <w:t>足柄西部清掃組合</w:t>
            </w:r>
          </w:p>
        </w:tc>
        <w:tc>
          <w:tcPr>
            <w:tcW w:w="1559" w:type="dxa"/>
            <w:vAlign w:val="center"/>
          </w:tcPr>
          <w:p w:rsidR="00E36D42" w:rsidRPr="00AB6693" w:rsidRDefault="00E36D42" w:rsidP="00E36D42">
            <w:pPr>
              <w:jc w:val="left"/>
              <w:rPr>
                <w:rFonts w:hAnsiTheme="minorEastAsia"/>
                <w:color w:val="000000"/>
                <w:szCs w:val="21"/>
              </w:rPr>
            </w:pPr>
            <w:r>
              <w:rPr>
                <w:rFonts w:hAnsiTheme="minorEastAsia"/>
                <w:color w:val="000000"/>
                <w:szCs w:val="21"/>
              </w:rPr>
              <w:t>一部事務組合</w:t>
            </w:r>
          </w:p>
        </w:tc>
        <w:tc>
          <w:tcPr>
            <w:tcW w:w="1276" w:type="dxa"/>
            <w:vAlign w:val="center"/>
          </w:tcPr>
          <w:p w:rsidR="00E36D42" w:rsidRPr="00AB6693" w:rsidRDefault="00E36D42" w:rsidP="00E36D42">
            <w:pPr>
              <w:jc w:val="left"/>
              <w:rPr>
                <w:rFonts w:hAnsiTheme="minorEastAsia"/>
                <w:color w:val="000000"/>
                <w:szCs w:val="21"/>
              </w:rPr>
            </w:pPr>
            <w:r>
              <w:rPr>
                <w:rFonts w:hAnsiTheme="minorEastAsia" w:hint="eastAsia"/>
                <w:color w:val="000000"/>
                <w:szCs w:val="21"/>
              </w:rPr>
              <w:t>比例</w:t>
            </w:r>
            <w:r w:rsidRPr="00AB6693">
              <w:rPr>
                <w:rFonts w:hAnsiTheme="minorEastAsia"/>
                <w:color w:val="000000"/>
                <w:szCs w:val="21"/>
              </w:rPr>
              <w:t>連結</w:t>
            </w:r>
          </w:p>
        </w:tc>
        <w:tc>
          <w:tcPr>
            <w:tcW w:w="1553" w:type="dxa"/>
            <w:vAlign w:val="center"/>
          </w:tcPr>
          <w:p w:rsidR="00E36D42" w:rsidRPr="00AB6693" w:rsidRDefault="00F33D16" w:rsidP="009260DE">
            <w:pPr>
              <w:jc w:val="center"/>
              <w:rPr>
                <w:rFonts w:hAnsiTheme="minorEastAsia"/>
                <w:color w:val="000000"/>
                <w:szCs w:val="21"/>
              </w:rPr>
            </w:pPr>
            <w:r>
              <w:rPr>
                <w:rFonts w:hAnsiTheme="minorEastAsia" w:hint="eastAsia"/>
                <w:color w:val="000000"/>
                <w:szCs w:val="21"/>
              </w:rPr>
              <w:t>46.6％</w:t>
            </w:r>
          </w:p>
        </w:tc>
      </w:tr>
      <w:tr w:rsidR="00AB6693" w:rsidTr="00E36D42">
        <w:tc>
          <w:tcPr>
            <w:tcW w:w="3686" w:type="dxa"/>
            <w:vAlign w:val="center"/>
          </w:tcPr>
          <w:p w:rsidR="00AB6693" w:rsidRPr="00AB6693" w:rsidRDefault="00E36D42" w:rsidP="00E36D42">
            <w:pPr>
              <w:jc w:val="left"/>
              <w:rPr>
                <w:rFonts w:hAnsiTheme="minorEastAsia" w:hint="eastAsia"/>
                <w:szCs w:val="21"/>
              </w:rPr>
            </w:pPr>
            <w:r>
              <w:rPr>
                <w:rFonts w:hAnsiTheme="minorEastAsia" w:hint="eastAsia"/>
                <w:color w:val="000000"/>
                <w:szCs w:val="21"/>
              </w:rPr>
              <w:t>神奈川県後期高齢者医療広域連合</w:t>
            </w:r>
          </w:p>
        </w:tc>
        <w:tc>
          <w:tcPr>
            <w:tcW w:w="1559" w:type="dxa"/>
            <w:vAlign w:val="center"/>
          </w:tcPr>
          <w:p w:rsidR="00AB6693" w:rsidRPr="00AB6693" w:rsidRDefault="00AB6693" w:rsidP="00E36D42">
            <w:pPr>
              <w:jc w:val="left"/>
              <w:rPr>
                <w:rFonts w:hAnsiTheme="minorEastAsia"/>
                <w:szCs w:val="21"/>
              </w:rPr>
            </w:pPr>
            <w:r>
              <w:rPr>
                <w:rFonts w:hAnsiTheme="minorEastAsia"/>
                <w:color w:val="000000"/>
                <w:szCs w:val="21"/>
              </w:rPr>
              <w:t>一部事務組合</w:t>
            </w:r>
          </w:p>
        </w:tc>
        <w:tc>
          <w:tcPr>
            <w:tcW w:w="1276" w:type="dxa"/>
            <w:vAlign w:val="center"/>
          </w:tcPr>
          <w:p w:rsidR="00AB6693" w:rsidRPr="00AB6693" w:rsidRDefault="00AB6693" w:rsidP="00E36D42">
            <w:pPr>
              <w:jc w:val="left"/>
              <w:rPr>
                <w:rFonts w:hAnsiTheme="minorEastAsia"/>
                <w:szCs w:val="21"/>
              </w:rPr>
            </w:pPr>
            <w:r w:rsidRPr="00AB6693">
              <w:rPr>
                <w:rFonts w:hAnsiTheme="minorEastAsia"/>
                <w:color w:val="000000"/>
                <w:szCs w:val="21"/>
              </w:rPr>
              <w:t>比例連結</w:t>
            </w:r>
          </w:p>
        </w:tc>
        <w:tc>
          <w:tcPr>
            <w:tcW w:w="1553" w:type="dxa"/>
            <w:vAlign w:val="center"/>
          </w:tcPr>
          <w:p w:rsidR="00AB6693" w:rsidRPr="00AB6693" w:rsidRDefault="00F33D16" w:rsidP="009260DE">
            <w:pPr>
              <w:jc w:val="center"/>
              <w:rPr>
                <w:rFonts w:hAnsiTheme="minorEastAsia"/>
                <w:szCs w:val="21"/>
              </w:rPr>
            </w:pPr>
            <w:r>
              <w:rPr>
                <w:rFonts w:hAnsiTheme="minorEastAsia" w:hint="eastAsia"/>
                <w:color w:val="000000"/>
                <w:szCs w:val="21"/>
              </w:rPr>
              <w:t>1.4</w:t>
            </w:r>
            <w:r w:rsidR="00AB6693" w:rsidRPr="00AB6693">
              <w:rPr>
                <w:rFonts w:hAnsiTheme="minorEastAsia"/>
                <w:color w:val="000000"/>
                <w:szCs w:val="21"/>
              </w:rPr>
              <w:t>％</w:t>
            </w:r>
          </w:p>
        </w:tc>
      </w:tr>
      <w:tr w:rsidR="00AB6693" w:rsidTr="00E36D42">
        <w:tc>
          <w:tcPr>
            <w:tcW w:w="3686" w:type="dxa"/>
            <w:vAlign w:val="center"/>
          </w:tcPr>
          <w:p w:rsidR="00AB6693" w:rsidRPr="00AB6693" w:rsidRDefault="00E36D42" w:rsidP="00E36D42">
            <w:pPr>
              <w:jc w:val="left"/>
              <w:rPr>
                <w:rFonts w:hAnsiTheme="minorEastAsia" w:hint="eastAsia"/>
                <w:szCs w:val="21"/>
              </w:rPr>
            </w:pPr>
            <w:r>
              <w:rPr>
                <w:rFonts w:hAnsiTheme="minorEastAsia" w:hint="eastAsia"/>
                <w:color w:val="000000"/>
                <w:szCs w:val="21"/>
              </w:rPr>
              <w:t>神奈川県情報システム共同事業組合</w:t>
            </w:r>
          </w:p>
        </w:tc>
        <w:tc>
          <w:tcPr>
            <w:tcW w:w="1559" w:type="dxa"/>
            <w:vAlign w:val="center"/>
          </w:tcPr>
          <w:p w:rsidR="00AB6693" w:rsidRPr="00AB6693" w:rsidRDefault="00E36D42" w:rsidP="00E36D42">
            <w:pPr>
              <w:jc w:val="left"/>
              <w:rPr>
                <w:rFonts w:hAnsiTheme="minorEastAsia"/>
                <w:szCs w:val="21"/>
              </w:rPr>
            </w:pPr>
            <w:r>
              <w:rPr>
                <w:rFonts w:hAnsiTheme="minorEastAsia"/>
                <w:color w:val="000000"/>
                <w:szCs w:val="21"/>
              </w:rPr>
              <w:t>一部事務組合</w:t>
            </w:r>
          </w:p>
        </w:tc>
        <w:tc>
          <w:tcPr>
            <w:tcW w:w="1276" w:type="dxa"/>
            <w:vAlign w:val="center"/>
          </w:tcPr>
          <w:p w:rsidR="00AB6693" w:rsidRPr="00AB6693" w:rsidRDefault="00E36D42" w:rsidP="00E36D42">
            <w:pPr>
              <w:jc w:val="left"/>
              <w:rPr>
                <w:rFonts w:hAnsiTheme="minorEastAsia"/>
                <w:szCs w:val="21"/>
              </w:rPr>
            </w:pPr>
            <w:r>
              <w:rPr>
                <w:rFonts w:hAnsiTheme="minorEastAsia" w:hint="eastAsia"/>
                <w:color w:val="000000"/>
                <w:szCs w:val="21"/>
              </w:rPr>
              <w:t>比例</w:t>
            </w:r>
            <w:r w:rsidRPr="00AB6693">
              <w:rPr>
                <w:rFonts w:hAnsiTheme="minorEastAsia"/>
                <w:color w:val="000000"/>
                <w:szCs w:val="21"/>
              </w:rPr>
              <w:t>連結</w:t>
            </w:r>
          </w:p>
        </w:tc>
        <w:tc>
          <w:tcPr>
            <w:tcW w:w="1553" w:type="dxa"/>
            <w:vAlign w:val="center"/>
          </w:tcPr>
          <w:p w:rsidR="00AB6693" w:rsidRPr="00AB6693" w:rsidRDefault="00F33D16" w:rsidP="009260DE">
            <w:pPr>
              <w:jc w:val="center"/>
              <w:rPr>
                <w:rFonts w:hAnsiTheme="minorEastAsia"/>
                <w:szCs w:val="21"/>
              </w:rPr>
            </w:pPr>
            <w:r>
              <w:rPr>
                <w:rFonts w:hAnsiTheme="minorEastAsia"/>
                <w:color w:val="000000"/>
                <w:szCs w:val="21"/>
              </w:rPr>
              <w:t>8.0</w:t>
            </w:r>
            <w:r>
              <w:rPr>
                <w:rFonts w:hAnsiTheme="minorEastAsia" w:hint="eastAsia"/>
                <w:color w:val="000000"/>
                <w:szCs w:val="21"/>
              </w:rPr>
              <w:t>％</w:t>
            </w:r>
          </w:p>
        </w:tc>
      </w:tr>
      <w:tr w:rsidR="00AB6693" w:rsidTr="00E36D42">
        <w:tc>
          <w:tcPr>
            <w:tcW w:w="3686" w:type="dxa"/>
            <w:vAlign w:val="center"/>
          </w:tcPr>
          <w:p w:rsidR="00AB6693" w:rsidRPr="00AB6693" w:rsidRDefault="00E36D42" w:rsidP="00E36D42">
            <w:pPr>
              <w:jc w:val="left"/>
              <w:rPr>
                <w:rFonts w:hAnsiTheme="minorEastAsia"/>
                <w:szCs w:val="21"/>
              </w:rPr>
            </w:pPr>
            <w:r>
              <w:rPr>
                <w:rFonts w:hAnsiTheme="minorEastAsia" w:hint="eastAsia"/>
                <w:color w:val="000000"/>
                <w:szCs w:val="21"/>
              </w:rPr>
              <w:t>神奈川県市町村総合事務組合</w:t>
            </w:r>
          </w:p>
        </w:tc>
        <w:tc>
          <w:tcPr>
            <w:tcW w:w="1559" w:type="dxa"/>
            <w:vAlign w:val="center"/>
          </w:tcPr>
          <w:p w:rsidR="00AB6693" w:rsidRPr="00AB6693" w:rsidRDefault="00E36D42" w:rsidP="00E36D42">
            <w:pPr>
              <w:jc w:val="left"/>
              <w:rPr>
                <w:rFonts w:hAnsiTheme="minorEastAsia"/>
                <w:szCs w:val="21"/>
              </w:rPr>
            </w:pPr>
            <w:r>
              <w:rPr>
                <w:rFonts w:hAnsiTheme="minorEastAsia"/>
                <w:color w:val="000000"/>
                <w:szCs w:val="21"/>
              </w:rPr>
              <w:t>一部事務組合</w:t>
            </w:r>
          </w:p>
        </w:tc>
        <w:tc>
          <w:tcPr>
            <w:tcW w:w="1276" w:type="dxa"/>
            <w:vAlign w:val="center"/>
          </w:tcPr>
          <w:p w:rsidR="00AB6693" w:rsidRPr="00AB6693" w:rsidRDefault="00F33D16" w:rsidP="00E36D42">
            <w:pPr>
              <w:jc w:val="left"/>
              <w:rPr>
                <w:rFonts w:hAnsiTheme="minorEastAsia"/>
                <w:szCs w:val="21"/>
              </w:rPr>
            </w:pPr>
            <w:r>
              <w:rPr>
                <w:rFonts w:hAnsiTheme="minorEastAsia" w:hint="eastAsia"/>
                <w:color w:val="000000"/>
                <w:szCs w:val="21"/>
              </w:rPr>
              <w:t>みなし</w:t>
            </w:r>
            <w:r w:rsidR="00AB6693" w:rsidRPr="00AB6693">
              <w:rPr>
                <w:rFonts w:hAnsiTheme="minorEastAsia"/>
                <w:color w:val="000000"/>
                <w:szCs w:val="21"/>
              </w:rPr>
              <w:t>連結</w:t>
            </w:r>
          </w:p>
        </w:tc>
        <w:tc>
          <w:tcPr>
            <w:tcW w:w="1553" w:type="dxa"/>
            <w:vAlign w:val="center"/>
          </w:tcPr>
          <w:p w:rsidR="00AB6693" w:rsidRPr="00AB6693" w:rsidRDefault="00F33D16" w:rsidP="009260DE">
            <w:pPr>
              <w:jc w:val="center"/>
              <w:rPr>
                <w:rFonts w:hAnsiTheme="minorEastAsia"/>
                <w:szCs w:val="21"/>
              </w:rPr>
            </w:pPr>
            <w:r>
              <w:rPr>
                <w:rFonts w:hAnsiTheme="minorEastAsia" w:hint="eastAsia"/>
                <w:szCs w:val="21"/>
              </w:rPr>
              <w:t>-</w:t>
            </w:r>
          </w:p>
        </w:tc>
      </w:tr>
      <w:tr w:rsidR="00AB6693" w:rsidTr="00E36D42">
        <w:tc>
          <w:tcPr>
            <w:tcW w:w="3686" w:type="dxa"/>
            <w:vAlign w:val="center"/>
          </w:tcPr>
          <w:p w:rsidR="00AB6693" w:rsidRPr="00AB6693" w:rsidRDefault="00E36D42" w:rsidP="00E36D42">
            <w:pPr>
              <w:jc w:val="left"/>
              <w:rPr>
                <w:rFonts w:hAnsiTheme="minorEastAsia"/>
                <w:szCs w:val="21"/>
              </w:rPr>
            </w:pPr>
            <w:r>
              <w:rPr>
                <w:rFonts w:hAnsiTheme="minorEastAsia" w:hint="eastAsia"/>
                <w:color w:val="000000"/>
                <w:szCs w:val="21"/>
              </w:rPr>
              <w:t>山北町土地開発公社</w:t>
            </w:r>
          </w:p>
        </w:tc>
        <w:tc>
          <w:tcPr>
            <w:tcW w:w="1559" w:type="dxa"/>
            <w:vAlign w:val="center"/>
          </w:tcPr>
          <w:p w:rsidR="00AB6693" w:rsidRPr="00AB6693" w:rsidRDefault="00E36D42" w:rsidP="00E36D42">
            <w:pPr>
              <w:jc w:val="left"/>
              <w:rPr>
                <w:rFonts w:hAnsiTheme="minorEastAsia"/>
                <w:szCs w:val="21"/>
              </w:rPr>
            </w:pPr>
            <w:r w:rsidRPr="00AB6693">
              <w:rPr>
                <w:rFonts w:hAnsiTheme="minorEastAsia"/>
                <w:color w:val="000000"/>
                <w:szCs w:val="21"/>
              </w:rPr>
              <w:t>地方三公社</w:t>
            </w:r>
          </w:p>
        </w:tc>
        <w:tc>
          <w:tcPr>
            <w:tcW w:w="1276" w:type="dxa"/>
            <w:vAlign w:val="center"/>
          </w:tcPr>
          <w:p w:rsidR="00AB6693" w:rsidRPr="00AB6693" w:rsidRDefault="00F33D16" w:rsidP="00F33D16">
            <w:pPr>
              <w:jc w:val="left"/>
              <w:rPr>
                <w:rFonts w:hAnsiTheme="minorEastAsia" w:hint="eastAsia"/>
                <w:szCs w:val="21"/>
              </w:rPr>
            </w:pPr>
            <w:r>
              <w:rPr>
                <w:rFonts w:hAnsiTheme="minorEastAsia"/>
                <w:color w:val="000000"/>
                <w:szCs w:val="21"/>
              </w:rPr>
              <w:t>全部</w:t>
            </w:r>
            <w:r>
              <w:rPr>
                <w:rFonts w:hAnsiTheme="minorEastAsia" w:hint="eastAsia"/>
                <w:color w:val="000000"/>
                <w:szCs w:val="21"/>
              </w:rPr>
              <w:t>連結</w:t>
            </w:r>
          </w:p>
        </w:tc>
        <w:tc>
          <w:tcPr>
            <w:tcW w:w="1553" w:type="dxa"/>
            <w:vAlign w:val="center"/>
          </w:tcPr>
          <w:p w:rsidR="00AB6693" w:rsidRPr="00AB6693" w:rsidRDefault="00F33D16" w:rsidP="009260DE">
            <w:pPr>
              <w:jc w:val="center"/>
              <w:rPr>
                <w:rFonts w:hAnsiTheme="minorEastAsia"/>
                <w:szCs w:val="21"/>
              </w:rPr>
            </w:pPr>
            <w:r>
              <w:rPr>
                <w:rFonts w:hAnsiTheme="minorEastAsia" w:hint="eastAsia"/>
                <w:szCs w:val="21"/>
              </w:rPr>
              <w:t>-</w:t>
            </w:r>
          </w:p>
        </w:tc>
      </w:tr>
    </w:tbl>
    <w:p w:rsidR="00AB6693" w:rsidRDefault="00AB6693" w:rsidP="002C02B1">
      <w:pPr>
        <w:ind w:leftChars="202" w:left="424" w:firstLineChars="100" w:firstLine="210"/>
      </w:pPr>
      <w:r>
        <w:rPr>
          <w:rFonts w:hint="eastAsia"/>
        </w:rPr>
        <w:t>連結の方法は次のとおりです。</w:t>
      </w:r>
    </w:p>
    <w:p w:rsidR="00AB6693" w:rsidRDefault="00AB6693" w:rsidP="00E36D42">
      <w:pPr>
        <w:pStyle w:val="a5"/>
        <w:numPr>
          <w:ilvl w:val="0"/>
          <w:numId w:val="34"/>
        </w:numPr>
        <w:ind w:leftChars="0" w:left="1134" w:hanging="283"/>
        <w:rPr>
          <w:rFonts w:hint="eastAsia"/>
        </w:rPr>
      </w:pPr>
      <w:r>
        <w:rPr>
          <w:rFonts w:hint="eastAsia"/>
        </w:rPr>
        <w:t>一部事務組合・広域連合は、各構成団体の経費負担割合等に基づき比例連結の対象としています。</w:t>
      </w:r>
    </w:p>
    <w:p w:rsidR="00AB6693" w:rsidRDefault="00AB6693" w:rsidP="00E36D42">
      <w:pPr>
        <w:pStyle w:val="a5"/>
        <w:numPr>
          <w:ilvl w:val="0"/>
          <w:numId w:val="34"/>
        </w:numPr>
        <w:ind w:leftChars="0" w:left="1134" w:hanging="283"/>
        <w:rPr>
          <w:rFonts w:hint="eastAsia"/>
        </w:rPr>
      </w:pPr>
      <w:r>
        <w:rPr>
          <w:rFonts w:hint="eastAsia"/>
        </w:rPr>
        <w:t>地方三公社は、すべて全部連結の対象としています。</w:t>
      </w:r>
    </w:p>
    <w:p w:rsidR="002C02B1" w:rsidRPr="00AB6693" w:rsidRDefault="002C02B1" w:rsidP="002C02B1">
      <w:pPr>
        <w:pStyle w:val="a5"/>
        <w:ind w:leftChars="0" w:left="1134"/>
      </w:pPr>
    </w:p>
    <w:p w:rsidR="00F7253C" w:rsidRDefault="002C02B1" w:rsidP="002C02B1">
      <w:pPr>
        <w:pStyle w:val="a"/>
        <w:numPr>
          <w:ilvl w:val="0"/>
          <w:numId w:val="22"/>
        </w:numPr>
      </w:pPr>
      <w:r>
        <w:rPr>
          <w:rFonts w:hint="eastAsia"/>
        </w:rPr>
        <w:t>出納整理期間</w:t>
      </w:r>
    </w:p>
    <w:p w:rsidR="002C02B1" w:rsidRDefault="002C02B1" w:rsidP="002C02B1">
      <w:pPr>
        <w:ind w:leftChars="472" w:left="991" w:firstLineChars="135" w:firstLine="283"/>
      </w:pPr>
      <w:r>
        <w:rPr>
          <w:rFonts w:hint="eastAsia"/>
        </w:rPr>
        <w:t>地方自治法第235条の５に基づき出納整理期間が設けられている団体（会計）においては、出納整理期間における現金の受払い等を終了した後の計数をもって会計年度末の計数としています。</w:t>
      </w:r>
    </w:p>
    <w:p w:rsidR="002C02B1" w:rsidRDefault="002C02B1" w:rsidP="002C02B1">
      <w:pPr>
        <w:ind w:leftChars="472" w:left="991" w:firstLineChars="135" w:firstLine="283"/>
      </w:pPr>
      <w:r>
        <w:rPr>
          <w:rFonts w:hint="eastAsia"/>
        </w:rPr>
        <w:t>なお、出納整理期間を設けていない団体（会計）と出納整理期間を設けている団体（会計）との間で、出納整理期間に現金の受払い等があった場合は、現金の受払い等が終了したものとして調整しています。</w:t>
      </w:r>
    </w:p>
    <w:p w:rsidR="00DE444F" w:rsidRPr="002C02B1" w:rsidRDefault="00DE444F" w:rsidP="002C02B1">
      <w:pPr>
        <w:ind w:leftChars="472" w:left="991" w:firstLineChars="135" w:firstLine="283"/>
      </w:pPr>
    </w:p>
    <w:p w:rsidR="00DE444F" w:rsidRDefault="00DE444F" w:rsidP="00DE444F">
      <w:pPr>
        <w:pStyle w:val="a"/>
        <w:numPr>
          <w:ilvl w:val="0"/>
          <w:numId w:val="22"/>
        </w:numPr>
      </w:pPr>
      <w:r>
        <w:rPr>
          <w:rFonts w:hint="eastAsia"/>
        </w:rPr>
        <w:t>表示単位未満の取扱い</w:t>
      </w:r>
    </w:p>
    <w:p w:rsidR="00E65528" w:rsidRPr="00DE444F" w:rsidRDefault="000E0A65" w:rsidP="00DE444F">
      <w:pPr>
        <w:ind w:leftChars="472" w:left="991" w:firstLineChars="135" w:firstLine="283"/>
      </w:pPr>
      <w:r w:rsidRPr="00DE444F">
        <w:rPr>
          <w:rFonts w:hint="eastAsia"/>
        </w:rPr>
        <w:t>千円</w:t>
      </w:r>
      <w:r w:rsidR="002E3355" w:rsidRPr="00DE444F">
        <w:rPr>
          <w:rFonts w:hint="eastAsia"/>
        </w:rPr>
        <w:t>未満を四</w:t>
      </w:r>
      <w:r w:rsidR="00E65528" w:rsidRPr="00DE444F">
        <w:rPr>
          <w:rFonts w:hint="eastAsia"/>
        </w:rPr>
        <w:t>捨五入して表示しているため、合計金額が一致しない場合があります。</w:t>
      </w:r>
    </w:p>
    <w:p w:rsidR="00F7253C" w:rsidRPr="00F7253C" w:rsidRDefault="00F7253C" w:rsidP="00DE444F">
      <w:pPr>
        <w:ind w:leftChars="472" w:left="991" w:firstLineChars="135" w:firstLine="283"/>
      </w:pPr>
    </w:p>
    <w:p w:rsidR="002E3355" w:rsidRPr="00E72181" w:rsidRDefault="000E0A65" w:rsidP="00E72181">
      <w:pPr>
        <w:pStyle w:val="a"/>
        <w:numPr>
          <w:ilvl w:val="0"/>
          <w:numId w:val="22"/>
        </w:numPr>
      </w:pPr>
      <w:r w:rsidRPr="00E72181">
        <w:rPr>
          <w:rFonts w:hint="eastAsia"/>
        </w:rPr>
        <w:lastRenderedPageBreak/>
        <w:t>売却可能資産</w:t>
      </w:r>
      <w:r w:rsidR="00E90377" w:rsidRPr="00E72181">
        <w:rPr>
          <w:rFonts w:hint="eastAsia"/>
        </w:rPr>
        <w:t>の範囲及び内訳は、次のとおりです。</w:t>
      </w:r>
    </w:p>
    <w:p w:rsidR="00385178" w:rsidRDefault="002463BB" w:rsidP="00F33D16">
      <w:pPr>
        <w:pStyle w:val="a5"/>
        <w:numPr>
          <w:ilvl w:val="0"/>
          <w:numId w:val="25"/>
        </w:numPr>
        <w:ind w:leftChars="0" w:left="1418"/>
        <w:rPr>
          <w:rFonts w:hint="eastAsia"/>
        </w:rPr>
      </w:pPr>
      <w:r w:rsidRPr="00E90377">
        <w:rPr>
          <w:rFonts w:hint="eastAsia"/>
        </w:rPr>
        <w:t>範囲</w:t>
      </w:r>
      <w:r w:rsidR="00F33D16">
        <w:rPr>
          <w:rFonts w:hint="eastAsia"/>
        </w:rPr>
        <w:tab/>
      </w:r>
      <w:r w:rsidR="00F33D16">
        <w:rPr>
          <w:rFonts w:hint="eastAsia"/>
        </w:rPr>
        <w:tab/>
      </w:r>
      <w:r w:rsidR="00F33D16">
        <w:rPr>
          <w:rFonts w:hint="eastAsia"/>
        </w:rPr>
        <w:tab/>
        <w:t>すべての普通財産</w:t>
      </w:r>
    </w:p>
    <w:p w:rsidR="00E72181" w:rsidRDefault="00A2703F" w:rsidP="00FE2148">
      <w:pPr>
        <w:pStyle w:val="a5"/>
        <w:numPr>
          <w:ilvl w:val="0"/>
          <w:numId w:val="25"/>
        </w:numPr>
        <w:ind w:leftChars="0" w:left="1418"/>
      </w:pPr>
      <w:r>
        <w:rPr>
          <w:rFonts w:hint="eastAsia"/>
        </w:rPr>
        <w:t>内訳</w:t>
      </w:r>
      <w:r w:rsidR="00F33D16">
        <w:tab/>
      </w:r>
      <w:r w:rsidR="00F33D16">
        <w:tab/>
      </w:r>
    </w:p>
    <w:p w:rsidR="00F33D16" w:rsidRPr="00F33D16" w:rsidRDefault="00F33D16" w:rsidP="00F33D16">
      <w:pPr>
        <w:ind w:left="578" w:firstLine="840"/>
        <w:rPr>
          <w:rFonts w:hAnsiTheme="minorEastAsia"/>
          <w:u w:val="single"/>
        </w:rPr>
      </w:pPr>
      <w:r w:rsidRPr="00F33D16">
        <w:rPr>
          <w:rFonts w:hAnsiTheme="minorEastAsia" w:hint="eastAsia"/>
          <w:u w:val="single"/>
        </w:rPr>
        <w:t>事業用資産</w:t>
      </w:r>
      <w:r w:rsidRPr="00F33D16">
        <w:rPr>
          <w:rFonts w:hAnsiTheme="minorEastAsia" w:hint="eastAsia"/>
          <w:u w:val="single"/>
        </w:rPr>
        <w:tab/>
      </w:r>
      <w:r>
        <w:rPr>
          <w:rFonts w:hAnsiTheme="minorEastAsia" w:hint="eastAsia"/>
          <w:u w:val="single"/>
        </w:rPr>
        <w:t xml:space="preserve">　</w:t>
      </w:r>
      <w:r w:rsidRPr="00F33D16">
        <w:rPr>
          <w:rFonts w:hAnsiTheme="minorEastAsia"/>
          <w:u w:val="single"/>
        </w:rPr>
        <w:t>3,873</w:t>
      </w:r>
      <w:r w:rsidRPr="00F33D16">
        <w:rPr>
          <w:rFonts w:hAnsiTheme="minorEastAsia" w:hint="eastAsia"/>
          <w:u w:val="single"/>
        </w:rPr>
        <w:t>百万円</w:t>
      </w:r>
    </w:p>
    <w:p w:rsidR="00F33D16" w:rsidRPr="00F33D16" w:rsidRDefault="00F33D16" w:rsidP="00F33D16">
      <w:pPr>
        <w:ind w:left="840" w:firstLine="840"/>
        <w:rPr>
          <w:rFonts w:hAnsiTheme="minorEastAsia"/>
        </w:rPr>
      </w:pPr>
      <w:r w:rsidRPr="00F33D16">
        <w:rPr>
          <w:rFonts w:hAnsiTheme="minorEastAsia" w:hint="eastAsia"/>
        </w:rPr>
        <w:t>土地</w:t>
      </w:r>
      <w:r w:rsidRPr="00F33D16">
        <w:rPr>
          <w:rFonts w:hAnsiTheme="minorEastAsia"/>
        </w:rPr>
        <w:tab/>
      </w:r>
      <w:r>
        <w:rPr>
          <w:rFonts w:hAnsiTheme="minorEastAsia" w:hint="eastAsia"/>
        </w:rPr>
        <w:t xml:space="preserve">　</w:t>
      </w:r>
      <w:r w:rsidRPr="00F33D16">
        <w:rPr>
          <w:rFonts w:hAnsiTheme="minorEastAsia" w:hint="eastAsia"/>
        </w:rPr>
        <w:t>3</w:t>
      </w:r>
      <w:r w:rsidRPr="00F33D16">
        <w:rPr>
          <w:rFonts w:hAnsiTheme="minorEastAsia"/>
        </w:rPr>
        <w:t>,</w:t>
      </w:r>
      <w:r w:rsidRPr="00F33D16">
        <w:rPr>
          <w:rFonts w:hAnsiTheme="minorEastAsia" w:hint="eastAsia"/>
        </w:rPr>
        <w:t>721百万円</w:t>
      </w:r>
    </w:p>
    <w:p w:rsidR="00F33D16" w:rsidRPr="00F33D16" w:rsidRDefault="00F33D16" w:rsidP="00F33D16">
      <w:pPr>
        <w:ind w:left="840" w:firstLine="840"/>
        <w:rPr>
          <w:rFonts w:hAnsiTheme="minorEastAsia"/>
        </w:rPr>
      </w:pPr>
      <w:r w:rsidRPr="00F33D16">
        <w:rPr>
          <w:rFonts w:hAnsiTheme="minorEastAsia" w:hint="eastAsia"/>
        </w:rPr>
        <w:t>建物</w:t>
      </w:r>
      <w:r w:rsidRPr="00F33D16">
        <w:rPr>
          <w:rFonts w:hAnsiTheme="minorEastAsia" w:hint="eastAsia"/>
        </w:rPr>
        <w:tab/>
        <w:t xml:space="preserve"> </w:t>
      </w:r>
      <w:r>
        <w:rPr>
          <w:rFonts w:hAnsiTheme="minorEastAsia" w:hint="eastAsia"/>
        </w:rPr>
        <w:t xml:space="preserve">　 </w:t>
      </w:r>
      <w:r w:rsidRPr="00F33D16">
        <w:rPr>
          <w:rFonts w:hAnsiTheme="minorEastAsia" w:hint="eastAsia"/>
        </w:rPr>
        <w:t>146百万円</w:t>
      </w:r>
    </w:p>
    <w:p w:rsidR="00F33D16" w:rsidRPr="00F33D16" w:rsidRDefault="00F33D16" w:rsidP="00F33D16">
      <w:pPr>
        <w:ind w:left="840" w:firstLine="840"/>
        <w:rPr>
          <w:rFonts w:hAnsiTheme="minorEastAsia" w:hint="eastAsia"/>
        </w:rPr>
      </w:pPr>
      <w:r w:rsidRPr="00F33D16">
        <w:rPr>
          <w:rFonts w:hAnsiTheme="minorEastAsia" w:hint="eastAsia"/>
        </w:rPr>
        <w:t>工作物</w:t>
      </w:r>
      <w:r w:rsidRPr="00F33D16">
        <w:rPr>
          <w:rFonts w:hAnsiTheme="minorEastAsia" w:hint="eastAsia"/>
        </w:rPr>
        <w:tab/>
        <w:t xml:space="preserve">　</w:t>
      </w:r>
      <w:r>
        <w:rPr>
          <w:rFonts w:hAnsiTheme="minorEastAsia" w:hint="eastAsia"/>
        </w:rPr>
        <w:t xml:space="preserve">　 </w:t>
      </w:r>
      <w:r w:rsidRPr="00F33D16">
        <w:rPr>
          <w:rFonts w:hAnsiTheme="minorEastAsia" w:hint="eastAsia"/>
        </w:rPr>
        <w:t xml:space="preserve"> 6百万円</w:t>
      </w:r>
    </w:p>
    <w:p w:rsidR="00F33D16" w:rsidRDefault="00F33D16" w:rsidP="00F33D16">
      <w:pPr>
        <w:pStyle w:val="a5"/>
        <w:ind w:leftChars="0" w:left="1418"/>
      </w:pPr>
    </w:p>
    <w:p w:rsidR="00F33D16" w:rsidRDefault="00F33D16" w:rsidP="00FE2148">
      <w:pPr>
        <w:pStyle w:val="a5"/>
        <w:numPr>
          <w:ilvl w:val="0"/>
          <w:numId w:val="25"/>
        </w:numPr>
        <w:ind w:leftChars="0" w:left="1418"/>
      </w:pPr>
      <w:r w:rsidRPr="004C5A39">
        <w:rPr>
          <w:rFonts w:hint="eastAsia"/>
        </w:rPr>
        <w:t>算定基準</w:t>
      </w:r>
      <w:r>
        <w:tab/>
      </w:r>
      <w:r>
        <w:tab/>
      </w:r>
      <w:r>
        <w:tab/>
      </w:r>
      <w:r w:rsidRPr="004C5A39">
        <w:rPr>
          <w:rFonts w:hint="eastAsia"/>
        </w:rPr>
        <w:t>固定資産台帳記載の当年度末簿価</w:t>
      </w:r>
    </w:p>
    <w:p w:rsidR="00F33D16" w:rsidRPr="00F33D16" w:rsidRDefault="00F33D16" w:rsidP="00F33D16">
      <w:pPr>
        <w:pStyle w:val="a5"/>
        <w:ind w:leftChars="0" w:left="2100"/>
        <w:rPr>
          <w:rFonts w:hAnsiTheme="minorEastAsia" w:hint="eastAsia"/>
        </w:rPr>
      </w:pPr>
    </w:p>
    <w:sectPr w:rsidR="00F33D16" w:rsidRPr="00F33D16" w:rsidSect="0024150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04" w:rsidRDefault="00950204" w:rsidP="00C20BF0">
      <w:r>
        <w:separator/>
      </w:r>
    </w:p>
  </w:endnote>
  <w:endnote w:type="continuationSeparator" w:id="0">
    <w:p w:rsidR="00950204" w:rsidRDefault="00950204" w:rsidP="00C20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04" w:rsidRDefault="00950204" w:rsidP="00C20BF0">
      <w:r>
        <w:separator/>
      </w:r>
    </w:p>
  </w:footnote>
  <w:footnote w:type="continuationSeparator" w:id="0">
    <w:p w:rsidR="00950204" w:rsidRDefault="00950204" w:rsidP="00C20BF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586"/>
    <w:multiLevelType w:val="hybridMultilevel"/>
    <w:tmpl w:val="2E642B8A"/>
    <w:lvl w:ilvl="0" w:tplc="B920B2A6">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DE62BE"/>
    <w:multiLevelType w:val="hybridMultilevel"/>
    <w:tmpl w:val="0694D95E"/>
    <w:lvl w:ilvl="0" w:tplc="04090011">
      <w:start w:val="1"/>
      <w:numFmt w:val="decimalEnclosedCircle"/>
      <w:lvlText w:val="%1"/>
      <w:lvlJc w:val="left"/>
      <w:pPr>
        <w:ind w:left="621" w:hanging="420"/>
      </w:p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2" w15:restartNumberingAfterBreak="0">
    <w:nsid w:val="07B978AA"/>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762AE4"/>
    <w:multiLevelType w:val="hybridMultilevel"/>
    <w:tmpl w:val="6F0C804C"/>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 w15:restartNumberingAfterBreak="0">
    <w:nsid w:val="14D13DBC"/>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AA85804"/>
    <w:multiLevelType w:val="multilevel"/>
    <w:tmpl w:val="B0C64BF8"/>
    <w:lvl w:ilvl="0">
      <w:start w:val="1"/>
      <w:numFmt w:val="decimal"/>
      <w:lvlText w:val="%1"/>
      <w:lvlJc w:val="left"/>
      <w:pPr>
        <w:ind w:left="425" w:hanging="425"/>
      </w:pPr>
    </w:lvl>
    <w:lvl w:ilvl="1">
      <w:start w:val="1"/>
      <w:numFmt w:val="decimal"/>
      <w:pStyle w:val="4"/>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1F455491"/>
    <w:multiLevelType w:val="hybridMultilevel"/>
    <w:tmpl w:val="236C6792"/>
    <w:lvl w:ilvl="0" w:tplc="B920B2A6">
      <w:start w:val="1"/>
      <w:numFmt w:val="aiueoFullWidth"/>
      <w:lvlText w:val="%1"/>
      <w:lvlJc w:val="left"/>
      <w:pPr>
        <w:ind w:left="141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FC50F44"/>
    <w:multiLevelType w:val="hybridMultilevel"/>
    <w:tmpl w:val="2550B85A"/>
    <w:lvl w:ilvl="0" w:tplc="04090011">
      <w:start w:val="1"/>
      <w:numFmt w:val="decimalEnclosedCircle"/>
      <w:lvlText w:val="%1"/>
      <w:lvlJc w:val="left"/>
      <w:pPr>
        <w:ind w:left="621" w:hanging="420"/>
      </w:p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8" w15:restartNumberingAfterBreak="0">
    <w:nsid w:val="237170E6"/>
    <w:multiLevelType w:val="hybridMultilevel"/>
    <w:tmpl w:val="2550B85A"/>
    <w:lvl w:ilvl="0" w:tplc="04090011">
      <w:start w:val="1"/>
      <w:numFmt w:val="decimalEnclosedCircle"/>
      <w:lvlText w:val="%1"/>
      <w:lvlJc w:val="left"/>
      <w:pPr>
        <w:ind w:left="621" w:hanging="420"/>
      </w:p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9" w15:restartNumberingAfterBreak="0">
    <w:nsid w:val="28E4789A"/>
    <w:multiLevelType w:val="multilevel"/>
    <w:tmpl w:val="1598EA9C"/>
    <w:lvl w:ilvl="0">
      <w:start w:val="1"/>
      <w:numFmt w:val="decimal"/>
      <w:lvlText w:val="%1章"/>
      <w:lvlJc w:val="left"/>
      <w:pPr>
        <w:ind w:left="425" w:hanging="425"/>
      </w:pPr>
      <w:rPr>
        <w:rFonts w:hint="eastAsia"/>
      </w:rPr>
    </w:lvl>
    <w:lvl w:ilvl="1">
      <w:start w:val="1"/>
      <w:numFmt w:val="decimal"/>
      <w:lvlText w:val="（%2.）"/>
      <w:lvlJc w:val="left"/>
      <w:pPr>
        <w:ind w:left="567" w:hanging="567"/>
      </w:pPr>
      <w:rPr>
        <w:b w:val="0"/>
        <w:bCs w:val="0"/>
        <w:i w:val="0"/>
        <w:iCs w:val="0"/>
        <w:caps w:val="0"/>
        <w:smallCaps w:val="0"/>
        <w:strike w:val="0"/>
        <w:dstrike w:val="0"/>
        <w:noProof w:val="0"/>
        <w:vanish w:val="0"/>
        <w:color w:val="000000"/>
        <w:spacing w:val="0"/>
        <w:position w:val="0"/>
        <w:u w:val="none"/>
        <w:vertAlign w:val="baseline"/>
        <w:em w:val="none"/>
        <w:specVanish w:val="0"/>
      </w:rPr>
    </w:lvl>
    <w:lvl w:ilvl="2">
      <w:start w:val="1"/>
      <w:numFmt w:val="decimal"/>
      <w:pStyle w:val="3"/>
      <w:lvlText w:val="%3."/>
      <w:lvlJc w:val="left"/>
      <w:pPr>
        <w:ind w:left="993" w:hanging="709"/>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15:restartNumberingAfterBreak="0">
    <w:nsid w:val="29FC6DB1"/>
    <w:multiLevelType w:val="hybridMultilevel"/>
    <w:tmpl w:val="34D65098"/>
    <w:lvl w:ilvl="0" w:tplc="D2046816">
      <w:start w:val="1"/>
      <w:numFmt w:val="decimal"/>
      <w:pStyle w:val="11"/>
      <w:lvlText w:val="（%1）"/>
      <w:lvlJc w:val="left"/>
      <w:pPr>
        <w:ind w:left="720" w:hanging="720"/>
      </w:pPr>
      <w:rPr>
        <w:rFonts w:hint="default"/>
        <w:b w:val="0"/>
      </w:rPr>
    </w:lvl>
    <w:lvl w:ilvl="1" w:tplc="34F2A558">
      <w:start w:val="1"/>
      <w:numFmt w:val="decimalEnclosedCircle"/>
      <w:lvlText w:val="%2"/>
      <w:lvlJc w:val="left"/>
      <w:pPr>
        <w:ind w:left="1350" w:hanging="360"/>
      </w:pPr>
      <w:rPr>
        <w:rFonts w:hint="default"/>
      </w:rPr>
    </w:lvl>
    <w:lvl w:ilvl="2" w:tplc="0409001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11" w15:restartNumberingAfterBreak="0">
    <w:nsid w:val="2AF6542F"/>
    <w:multiLevelType w:val="hybridMultilevel"/>
    <w:tmpl w:val="403A421C"/>
    <w:lvl w:ilvl="0" w:tplc="7D6E72E8">
      <w:start w:val="1"/>
      <w:numFmt w:val="aiueoFullWidth"/>
      <w:lvlText w:val="%1"/>
      <w:lvlJc w:val="left"/>
      <w:pPr>
        <w:ind w:left="1890" w:hanging="420"/>
      </w:pPr>
      <w:rPr>
        <w:rFonts w:hint="eastAsia"/>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12" w15:restartNumberingAfterBreak="0">
    <w:nsid w:val="2D70647D"/>
    <w:multiLevelType w:val="hybridMultilevel"/>
    <w:tmpl w:val="AB406B84"/>
    <w:lvl w:ilvl="0" w:tplc="04090011">
      <w:start w:val="1"/>
      <w:numFmt w:val="aiueoFullWidth"/>
      <w:lvlText w:val="%1"/>
      <w:lvlJc w:val="left"/>
      <w:pPr>
        <w:ind w:left="2100" w:hanging="42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3" w15:restartNumberingAfterBreak="0">
    <w:nsid w:val="30543D52"/>
    <w:multiLevelType w:val="hybridMultilevel"/>
    <w:tmpl w:val="2550B85A"/>
    <w:lvl w:ilvl="0" w:tplc="04090011">
      <w:start w:val="1"/>
      <w:numFmt w:val="decimalEnclosedCircle"/>
      <w:lvlText w:val="%1"/>
      <w:lvlJc w:val="left"/>
      <w:pPr>
        <w:ind w:left="621" w:hanging="420"/>
      </w:p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14" w15:restartNumberingAfterBreak="0">
    <w:nsid w:val="33EA4F32"/>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4002190"/>
    <w:multiLevelType w:val="hybridMultilevel"/>
    <w:tmpl w:val="AB406B84"/>
    <w:lvl w:ilvl="0" w:tplc="04090011">
      <w:start w:val="1"/>
      <w:numFmt w:val="aiueoFullWidth"/>
      <w:lvlText w:val="%1"/>
      <w:lvlJc w:val="left"/>
      <w:pPr>
        <w:ind w:left="2100" w:hanging="42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6" w15:restartNumberingAfterBreak="0">
    <w:nsid w:val="3D03655A"/>
    <w:multiLevelType w:val="hybridMultilevel"/>
    <w:tmpl w:val="1554B346"/>
    <w:lvl w:ilvl="0" w:tplc="186C28F4">
      <w:start w:val="1"/>
      <w:numFmt w:val="decimal"/>
      <w:pStyle w:val="a"/>
      <w:suff w:val="space"/>
      <w:lvlText w:val="（%1）"/>
      <w:lvlJc w:val="left"/>
      <w:pPr>
        <w:ind w:left="284" w:firstLine="250"/>
      </w:pPr>
      <w:rPr>
        <w:rFonts w:asciiTheme="minorHAnsi" w:hAnsiTheme="minorHAnsi" w:hint="eastAsia"/>
      </w:rPr>
    </w:lvl>
    <w:lvl w:ilvl="1" w:tplc="04090017" w:tentative="1">
      <w:start w:val="1"/>
      <w:numFmt w:val="aiueoFullWidth"/>
      <w:lvlText w:val="(%2)"/>
      <w:lvlJc w:val="left"/>
      <w:pPr>
        <w:ind w:left="1374" w:hanging="420"/>
      </w:pPr>
    </w:lvl>
    <w:lvl w:ilvl="2" w:tplc="04090011" w:tentative="1">
      <w:start w:val="1"/>
      <w:numFmt w:val="decimalEnclosedCircle"/>
      <w:lvlText w:val="%3"/>
      <w:lvlJc w:val="left"/>
      <w:pPr>
        <w:ind w:left="1794" w:hanging="420"/>
      </w:pPr>
    </w:lvl>
    <w:lvl w:ilvl="3" w:tplc="0409000F" w:tentative="1">
      <w:start w:val="1"/>
      <w:numFmt w:val="decimal"/>
      <w:lvlText w:val="%4."/>
      <w:lvlJc w:val="left"/>
      <w:pPr>
        <w:ind w:left="2214" w:hanging="420"/>
      </w:pPr>
    </w:lvl>
    <w:lvl w:ilvl="4" w:tplc="04090017" w:tentative="1">
      <w:start w:val="1"/>
      <w:numFmt w:val="aiueoFullWidth"/>
      <w:lvlText w:val="(%5)"/>
      <w:lvlJc w:val="left"/>
      <w:pPr>
        <w:ind w:left="2634" w:hanging="420"/>
      </w:pPr>
    </w:lvl>
    <w:lvl w:ilvl="5" w:tplc="04090011" w:tentative="1">
      <w:start w:val="1"/>
      <w:numFmt w:val="decimalEnclosedCircle"/>
      <w:lvlText w:val="%6"/>
      <w:lvlJc w:val="left"/>
      <w:pPr>
        <w:ind w:left="3054" w:hanging="420"/>
      </w:pPr>
    </w:lvl>
    <w:lvl w:ilvl="6" w:tplc="0409000F" w:tentative="1">
      <w:start w:val="1"/>
      <w:numFmt w:val="decimal"/>
      <w:lvlText w:val="%7."/>
      <w:lvlJc w:val="left"/>
      <w:pPr>
        <w:ind w:left="3474" w:hanging="420"/>
      </w:pPr>
    </w:lvl>
    <w:lvl w:ilvl="7" w:tplc="04090017" w:tentative="1">
      <w:start w:val="1"/>
      <w:numFmt w:val="aiueoFullWidth"/>
      <w:lvlText w:val="(%8)"/>
      <w:lvlJc w:val="left"/>
      <w:pPr>
        <w:ind w:left="3894" w:hanging="420"/>
      </w:pPr>
    </w:lvl>
    <w:lvl w:ilvl="8" w:tplc="04090011" w:tentative="1">
      <w:start w:val="1"/>
      <w:numFmt w:val="decimalEnclosedCircle"/>
      <w:lvlText w:val="%9"/>
      <w:lvlJc w:val="left"/>
      <w:pPr>
        <w:ind w:left="4314" w:hanging="420"/>
      </w:pPr>
    </w:lvl>
  </w:abstractNum>
  <w:abstractNum w:abstractNumId="17" w15:restartNumberingAfterBreak="0">
    <w:nsid w:val="3D4C484A"/>
    <w:multiLevelType w:val="hybridMultilevel"/>
    <w:tmpl w:val="AB406B84"/>
    <w:lvl w:ilvl="0" w:tplc="04090011">
      <w:start w:val="1"/>
      <w:numFmt w:val="aiueoFullWidth"/>
      <w:lvlText w:val="%1"/>
      <w:lvlJc w:val="left"/>
      <w:pPr>
        <w:ind w:left="2100" w:hanging="42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8" w15:restartNumberingAfterBreak="0">
    <w:nsid w:val="3E893C30"/>
    <w:multiLevelType w:val="hybridMultilevel"/>
    <w:tmpl w:val="DAF0D00E"/>
    <w:lvl w:ilvl="0" w:tplc="494678A0">
      <w:start w:val="1"/>
      <w:numFmt w:val="decimal"/>
      <w:pStyle w:val="100"/>
      <w:lvlText w:val="%1."/>
      <w:lvlJc w:val="left"/>
      <w:pPr>
        <w:ind w:left="420" w:hanging="420"/>
      </w:pPr>
      <w:rPr>
        <w:rFonts w:eastAsia="ＭＳ Ｐ明朝" w:hint="eastAsia"/>
        <w:color w:val="auto"/>
        <w:sz w:val="24"/>
      </w:rPr>
    </w:lvl>
    <w:lvl w:ilvl="1" w:tplc="6832A49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2EE6F50"/>
    <w:multiLevelType w:val="hybridMultilevel"/>
    <w:tmpl w:val="2E642B8A"/>
    <w:lvl w:ilvl="0" w:tplc="B920B2A6">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6EC0429"/>
    <w:multiLevelType w:val="hybridMultilevel"/>
    <w:tmpl w:val="AB406B84"/>
    <w:lvl w:ilvl="0" w:tplc="04090011">
      <w:start w:val="1"/>
      <w:numFmt w:val="aiueoFullWidth"/>
      <w:lvlText w:val="%1"/>
      <w:lvlJc w:val="left"/>
      <w:pPr>
        <w:ind w:left="2100" w:hanging="42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1" w15:restartNumberingAfterBreak="0">
    <w:nsid w:val="49AE5343"/>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A863C86"/>
    <w:multiLevelType w:val="hybridMultilevel"/>
    <w:tmpl w:val="DD6620D0"/>
    <w:lvl w:ilvl="0" w:tplc="1BE81A2E">
      <w:start w:val="1"/>
      <w:numFmt w:val="aiueoFullWidth"/>
      <w:lvlText w:val="%1"/>
      <w:lvlJc w:val="left"/>
      <w:pPr>
        <w:ind w:left="1260" w:hanging="420"/>
      </w:pPr>
      <w:rPr>
        <w:rFonts w:hint="eastAsia"/>
        <w:b w:val="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5274615F"/>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8F14CE4"/>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B445416"/>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FA7369E"/>
    <w:multiLevelType w:val="hybridMultilevel"/>
    <w:tmpl w:val="FA0648FA"/>
    <w:lvl w:ilvl="0" w:tplc="B920B2A6">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B920B2A6">
      <w:start w:val="1"/>
      <w:numFmt w:val="aiueoFullWidth"/>
      <w:lvlText w:val="%3"/>
      <w:lvlJc w:val="left"/>
      <w:pPr>
        <w:ind w:left="1413"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01A5DA5"/>
    <w:multiLevelType w:val="hybridMultilevel"/>
    <w:tmpl w:val="602A9ED4"/>
    <w:lvl w:ilvl="0" w:tplc="EDD6D776">
      <w:start w:val="1"/>
      <w:numFmt w:val="decimal"/>
      <w:lvlText w:val="(%1)"/>
      <w:lvlJc w:val="left"/>
      <w:pPr>
        <w:ind w:left="840" w:hanging="420"/>
      </w:pPr>
      <w:rPr>
        <w:rFonts w:asciiTheme="minorEastAsia" w:eastAsiaTheme="minorEastAsia" w:hAnsiTheme="minorEastAsia"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772356B7"/>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C2F7B9D"/>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9"/>
  </w:num>
  <w:num w:numId="3">
    <w:abstractNumId w:val="5"/>
  </w:num>
  <w:num w:numId="4">
    <w:abstractNumId w:val="10"/>
  </w:num>
  <w:num w:numId="5">
    <w:abstractNumId w:val="23"/>
  </w:num>
  <w:num w:numId="6">
    <w:abstractNumId w:val="22"/>
  </w:num>
  <w:num w:numId="7">
    <w:abstractNumId w:val="19"/>
  </w:num>
  <w:num w:numId="8">
    <w:abstractNumId w:val="26"/>
  </w:num>
  <w:num w:numId="9">
    <w:abstractNumId w:val="7"/>
  </w:num>
  <w:num w:numId="10">
    <w:abstractNumId w:val="1"/>
  </w:num>
  <w:num w:numId="11">
    <w:abstractNumId w:val="16"/>
  </w:num>
  <w:num w:numId="12">
    <w:abstractNumId w:val="4"/>
  </w:num>
  <w:num w:numId="13">
    <w:abstractNumId w:val="0"/>
  </w:num>
  <w:num w:numId="14">
    <w:abstractNumId w:val="25"/>
  </w:num>
  <w:num w:numId="15">
    <w:abstractNumId w:val="6"/>
  </w:num>
  <w:num w:numId="16">
    <w:abstractNumId w:val="29"/>
  </w:num>
  <w:num w:numId="17">
    <w:abstractNumId w:val="17"/>
  </w:num>
  <w:num w:numId="18">
    <w:abstractNumId w:val="28"/>
  </w:num>
  <w:num w:numId="19">
    <w:abstractNumId w:val="24"/>
  </w:num>
  <w:num w:numId="20">
    <w:abstractNumId w:val="16"/>
    <w:lvlOverride w:ilvl="0">
      <w:startOverride w:val="1"/>
    </w:lvlOverride>
  </w:num>
  <w:num w:numId="21">
    <w:abstractNumId w:val="16"/>
    <w:lvlOverride w:ilvl="0">
      <w:startOverride w:val="1"/>
    </w:lvlOverride>
  </w:num>
  <w:num w:numId="22">
    <w:abstractNumId w:val="16"/>
    <w:lvlOverride w:ilvl="0">
      <w:startOverride w:val="1"/>
    </w:lvlOverride>
  </w:num>
  <w:num w:numId="23">
    <w:abstractNumId w:val="2"/>
  </w:num>
  <w:num w:numId="24">
    <w:abstractNumId w:val="21"/>
  </w:num>
  <w:num w:numId="25">
    <w:abstractNumId w:val="12"/>
  </w:num>
  <w:num w:numId="26">
    <w:abstractNumId w:val="8"/>
  </w:num>
  <w:num w:numId="27">
    <w:abstractNumId w:val="13"/>
  </w:num>
  <w:num w:numId="28">
    <w:abstractNumId w:val="15"/>
  </w:num>
  <w:num w:numId="29">
    <w:abstractNumId w:val="20"/>
  </w:num>
  <w:num w:numId="30">
    <w:abstractNumId w:val="11"/>
  </w:num>
  <w:num w:numId="31">
    <w:abstractNumId w:val="27"/>
  </w:num>
  <w:num w:numId="32">
    <w:abstractNumId w:val="16"/>
  </w:num>
  <w:num w:numId="33">
    <w:abstractNumId w:val="16"/>
  </w:num>
  <w:num w:numId="34">
    <w:abstractNumId w:val="3"/>
  </w:num>
  <w:num w:numId="35">
    <w:abstractNumId w:val="16"/>
  </w:num>
  <w:num w:numId="36">
    <w:abstractNumId w:val="16"/>
  </w:num>
  <w:num w:numId="37">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956"/>
    <w:rsid w:val="00001C43"/>
    <w:rsid w:val="00006522"/>
    <w:rsid w:val="00034033"/>
    <w:rsid w:val="00043936"/>
    <w:rsid w:val="00056341"/>
    <w:rsid w:val="000660C2"/>
    <w:rsid w:val="00095BB9"/>
    <w:rsid w:val="00096CAE"/>
    <w:rsid w:val="000A6FBF"/>
    <w:rsid w:val="000C263E"/>
    <w:rsid w:val="000E0A65"/>
    <w:rsid w:val="000F4198"/>
    <w:rsid w:val="00101F27"/>
    <w:rsid w:val="00114CCC"/>
    <w:rsid w:val="0014032A"/>
    <w:rsid w:val="00163DBA"/>
    <w:rsid w:val="00165576"/>
    <w:rsid w:val="001760F4"/>
    <w:rsid w:val="00190DCE"/>
    <w:rsid w:val="001B7987"/>
    <w:rsid w:val="001C6964"/>
    <w:rsid w:val="001D1B14"/>
    <w:rsid w:val="00207032"/>
    <w:rsid w:val="00222825"/>
    <w:rsid w:val="00241504"/>
    <w:rsid w:val="00244FFC"/>
    <w:rsid w:val="002463BB"/>
    <w:rsid w:val="002542ED"/>
    <w:rsid w:val="00257EEB"/>
    <w:rsid w:val="002812A7"/>
    <w:rsid w:val="002C02B1"/>
    <w:rsid w:val="002C1E51"/>
    <w:rsid w:val="002E2214"/>
    <w:rsid w:val="002E3355"/>
    <w:rsid w:val="002E5371"/>
    <w:rsid w:val="002F4956"/>
    <w:rsid w:val="0032183D"/>
    <w:rsid w:val="00327CE3"/>
    <w:rsid w:val="003375EB"/>
    <w:rsid w:val="003510CD"/>
    <w:rsid w:val="00370F7F"/>
    <w:rsid w:val="0037195C"/>
    <w:rsid w:val="00385178"/>
    <w:rsid w:val="003A0FF4"/>
    <w:rsid w:val="003A65DB"/>
    <w:rsid w:val="003B6682"/>
    <w:rsid w:val="003F3AA4"/>
    <w:rsid w:val="00426D78"/>
    <w:rsid w:val="00477FEC"/>
    <w:rsid w:val="004F16A0"/>
    <w:rsid w:val="005245DE"/>
    <w:rsid w:val="00531676"/>
    <w:rsid w:val="00537907"/>
    <w:rsid w:val="00596A8F"/>
    <w:rsid w:val="005E3215"/>
    <w:rsid w:val="00621315"/>
    <w:rsid w:val="00627A70"/>
    <w:rsid w:val="006662FF"/>
    <w:rsid w:val="006B37C5"/>
    <w:rsid w:val="00730B24"/>
    <w:rsid w:val="00743F99"/>
    <w:rsid w:val="00744A9C"/>
    <w:rsid w:val="00764234"/>
    <w:rsid w:val="007B10C7"/>
    <w:rsid w:val="007F5E0F"/>
    <w:rsid w:val="00802383"/>
    <w:rsid w:val="00830ABD"/>
    <w:rsid w:val="008357AE"/>
    <w:rsid w:val="008507A8"/>
    <w:rsid w:val="00881FD0"/>
    <w:rsid w:val="00885796"/>
    <w:rsid w:val="008955E8"/>
    <w:rsid w:val="00950204"/>
    <w:rsid w:val="009801F2"/>
    <w:rsid w:val="00990642"/>
    <w:rsid w:val="00997553"/>
    <w:rsid w:val="009E4C63"/>
    <w:rsid w:val="009E7783"/>
    <w:rsid w:val="00A2703F"/>
    <w:rsid w:val="00A6043C"/>
    <w:rsid w:val="00A731B1"/>
    <w:rsid w:val="00A761F6"/>
    <w:rsid w:val="00AB6693"/>
    <w:rsid w:val="00AB7945"/>
    <w:rsid w:val="00AC044F"/>
    <w:rsid w:val="00AC193C"/>
    <w:rsid w:val="00AD29BF"/>
    <w:rsid w:val="00B1028E"/>
    <w:rsid w:val="00B40502"/>
    <w:rsid w:val="00B5621F"/>
    <w:rsid w:val="00B918AD"/>
    <w:rsid w:val="00B92A88"/>
    <w:rsid w:val="00BA4325"/>
    <w:rsid w:val="00BA772E"/>
    <w:rsid w:val="00BC5F15"/>
    <w:rsid w:val="00BD617D"/>
    <w:rsid w:val="00BE696A"/>
    <w:rsid w:val="00C20BF0"/>
    <w:rsid w:val="00C25082"/>
    <w:rsid w:val="00C407B5"/>
    <w:rsid w:val="00C76B39"/>
    <w:rsid w:val="00C81EE7"/>
    <w:rsid w:val="00C87AEE"/>
    <w:rsid w:val="00C927F4"/>
    <w:rsid w:val="00C928CA"/>
    <w:rsid w:val="00C94AE3"/>
    <w:rsid w:val="00CB1810"/>
    <w:rsid w:val="00D11A32"/>
    <w:rsid w:val="00D219D1"/>
    <w:rsid w:val="00D56972"/>
    <w:rsid w:val="00DC52C7"/>
    <w:rsid w:val="00DE3C69"/>
    <w:rsid w:val="00DE444F"/>
    <w:rsid w:val="00E1348D"/>
    <w:rsid w:val="00E36D42"/>
    <w:rsid w:val="00E41016"/>
    <w:rsid w:val="00E65528"/>
    <w:rsid w:val="00E72181"/>
    <w:rsid w:val="00E90377"/>
    <w:rsid w:val="00E9161C"/>
    <w:rsid w:val="00EA490A"/>
    <w:rsid w:val="00EA4DF3"/>
    <w:rsid w:val="00ED000A"/>
    <w:rsid w:val="00F1448F"/>
    <w:rsid w:val="00F17AB5"/>
    <w:rsid w:val="00F33D16"/>
    <w:rsid w:val="00F45735"/>
    <w:rsid w:val="00F60C06"/>
    <w:rsid w:val="00F71F3A"/>
    <w:rsid w:val="00F7253C"/>
    <w:rsid w:val="00FA0BDB"/>
    <w:rsid w:val="00FE2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654B1D1"/>
  <w15:docId w15:val="{E6A345B9-F700-435B-B1D4-CF15F7A2B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2183D"/>
    <w:pPr>
      <w:widowControl w:val="0"/>
      <w:jc w:val="both"/>
    </w:pPr>
    <w:rPr>
      <w:rFonts w:asciiTheme="minorEastAsia"/>
    </w:rPr>
  </w:style>
  <w:style w:type="paragraph" w:styleId="1">
    <w:name w:val="heading 1"/>
    <w:aliases w:val="条"/>
    <w:basedOn w:val="a0"/>
    <w:next w:val="a0"/>
    <w:link w:val="10"/>
    <w:uiPriority w:val="9"/>
    <w:qFormat/>
    <w:rsid w:val="0032183D"/>
    <w:pPr>
      <w:keepNext/>
      <w:outlineLvl w:val="0"/>
    </w:pPr>
    <w:rPr>
      <w:rFonts w:eastAsia="ＭＳ ゴシック" w:hAnsiTheme="minorEastAsia" w:cstheme="majorBidi"/>
      <w:b/>
      <w:sz w:val="24"/>
      <w:szCs w:val="21"/>
    </w:rPr>
  </w:style>
  <w:style w:type="paragraph" w:styleId="2">
    <w:name w:val="heading 2"/>
    <w:basedOn w:val="a0"/>
    <w:next w:val="a0"/>
    <w:link w:val="20"/>
    <w:uiPriority w:val="9"/>
    <w:unhideWhenUsed/>
    <w:qFormat/>
    <w:rsid w:val="0032183D"/>
    <w:pPr>
      <w:keepNext/>
      <w:ind w:left="567" w:hanging="567"/>
      <w:outlineLvl w:val="1"/>
    </w:pPr>
    <w:rPr>
      <w:rFonts w:eastAsiaTheme="majorEastAsia" w:hAnsiTheme="minorEastAsia" w:cstheme="majorBidi"/>
    </w:rPr>
  </w:style>
  <w:style w:type="paragraph" w:styleId="3">
    <w:name w:val="heading 3"/>
    <w:basedOn w:val="a0"/>
    <w:next w:val="a0"/>
    <w:link w:val="30"/>
    <w:uiPriority w:val="9"/>
    <w:unhideWhenUsed/>
    <w:qFormat/>
    <w:rsid w:val="0032183D"/>
    <w:pPr>
      <w:keepNext/>
      <w:numPr>
        <w:ilvl w:val="2"/>
        <w:numId w:val="2"/>
      </w:numPr>
      <w:tabs>
        <w:tab w:val="left" w:pos="426"/>
      </w:tabs>
      <w:outlineLvl w:val="2"/>
    </w:pPr>
    <w:rPr>
      <w:rFonts w:asciiTheme="majorEastAsia" w:eastAsiaTheme="majorEastAsia" w:hAnsiTheme="majorEastAsia" w:cstheme="majorBidi"/>
    </w:rPr>
  </w:style>
  <w:style w:type="paragraph" w:styleId="40">
    <w:name w:val="heading 4"/>
    <w:basedOn w:val="a0"/>
    <w:next w:val="a0"/>
    <w:link w:val="41"/>
    <w:uiPriority w:val="9"/>
    <w:unhideWhenUsed/>
    <w:qFormat/>
    <w:rsid w:val="0032183D"/>
    <w:pPr>
      <w:keepNext/>
      <w:ind w:leftChars="400" w:left="400"/>
      <w:outlineLvl w:val="3"/>
    </w:pPr>
    <w:rPr>
      <w:rFonts w:asciiTheme="minorHAnsi"/>
      <w:b/>
      <w:bCs/>
    </w:rPr>
  </w:style>
  <w:style w:type="paragraph" w:styleId="5">
    <w:name w:val="heading 5"/>
    <w:basedOn w:val="a0"/>
    <w:next w:val="a0"/>
    <w:link w:val="50"/>
    <w:uiPriority w:val="9"/>
    <w:unhideWhenUsed/>
    <w:qFormat/>
    <w:rsid w:val="0032183D"/>
    <w:pPr>
      <w:keepNext/>
      <w:ind w:leftChars="800" w:left="800"/>
      <w:outlineLvl w:val="4"/>
    </w:pPr>
    <w:rPr>
      <w:rFonts w:asciiTheme="majorHAnsi" w:eastAsiaTheme="majorEastAsia" w:hAnsiTheme="majorHAnsi" w:cstheme="majorBidi"/>
    </w:rPr>
  </w:style>
  <w:style w:type="paragraph" w:styleId="6">
    <w:name w:val="heading 6"/>
    <w:basedOn w:val="a0"/>
    <w:next w:val="a0"/>
    <w:link w:val="60"/>
    <w:uiPriority w:val="9"/>
    <w:unhideWhenUsed/>
    <w:qFormat/>
    <w:rsid w:val="00881FD0"/>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aliases w:val="条 (文字)"/>
    <w:basedOn w:val="a1"/>
    <w:link w:val="1"/>
    <w:uiPriority w:val="9"/>
    <w:rsid w:val="0032183D"/>
    <w:rPr>
      <w:rFonts w:asciiTheme="minorEastAsia" w:eastAsia="ＭＳ ゴシック" w:hAnsiTheme="minorEastAsia" w:cstheme="majorBidi"/>
      <w:b/>
      <w:sz w:val="24"/>
      <w:szCs w:val="21"/>
    </w:rPr>
  </w:style>
  <w:style w:type="character" w:customStyle="1" w:styleId="20">
    <w:name w:val="見出し 2 (文字)"/>
    <w:basedOn w:val="a1"/>
    <w:link w:val="2"/>
    <w:uiPriority w:val="9"/>
    <w:rsid w:val="0032183D"/>
    <w:rPr>
      <w:rFonts w:asciiTheme="minorEastAsia" w:eastAsiaTheme="majorEastAsia" w:hAnsiTheme="minorEastAsia" w:cstheme="majorBidi"/>
    </w:rPr>
  </w:style>
  <w:style w:type="character" w:customStyle="1" w:styleId="30">
    <w:name w:val="見出し 3 (文字)"/>
    <w:basedOn w:val="a1"/>
    <w:link w:val="3"/>
    <w:uiPriority w:val="9"/>
    <w:rsid w:val="0032183D"/>
    <w:rPr>
      <w:rFonts w:asciiTheme="majorEastAsia" w:eastAsiaTheme="majorEastAsia" w:hAnsiTheme="majorEastAsia" w:cstheme="majorBidi"/>
    </w:rPr>
  </w:style>
  <w:style w:type="paragraph" w:styleId="a4">
    <w:name w:val="caption"/>
    <w:basedOn w:val="a0"/>
    <w:next w:val="a0"/>
    <w:uiPriority w:val="35"/>
    <w:unhideWhenUsed/>
    <w:qFormat/>
    <w:rsid w:val="0032183D"/>
    <w:pPr>
      <w:keepNext/>
    </w:pPr>
    <w:rPr>
      <w:bCs/>
      <w:szCs w:val="21"/>
    </w:rPr>
  </w:style>
  <w:style w:type="paragraph" w:styleId="a5">
    <w:name w:val="List Paragraph"/>
    <w:basedOn w:val="a0"/>
    <w:uiPriority w:val="34"/>
    <w:qFormat/>
    <w:rsid w:val="0032183D"/>
    <w:pPr>
      <w:ind w:leftChars="400" w:left="840"/>
    </w:pPr>
  </w:style>
  <w:style w:type="paragraph" w:customStyle="1" w:styleId="11">
    <w:name w:val="スタイル11"/>
    <w:basedOn w:val="2"/>
    <w:link w:val="110"/>
    <w:qFormat/>
    <w:rsid w:val="0032183D"/>
    <w:pPr>
      <w:numPr>
        <w:numId w:val="4"/>
      </w:numPr>
      <w:tabs>
        <w:tab w:val="left" w:pos="426"/>
        <w:tab w:val="left" w:pos="567"/>
      </w:tabs>
    </w:pPr>
    <w:rPr>
      <w:rFonts w:ascii="ＭＳ 明朝" w:eastAsia="ＭＳ 明朝" w:hAnsiTheme="majorHAnsi"/>
    </w:rPr>
  </w:style>
  <w:style w:type="character" w:customStyle="1" w:styleId="110">
    <w:name w:val="スタイル11 (文字)"/>
    <w:basedOn w:val="20"/>
    <w:link w:val="11"/>
    <w:rsid w:val="0032183D"/>
    <w:rPr>
      <w:rFonts w:ascii="ＭＳ 明朝" w:eastAsia="ＭＳ 明朝" w:hAnsiTheme="majorHAnsi" w:cstheme="majorBidi"/>
    </w:rPr>
  </w:style>
  <w:style w:type="paragraph" w:styleId="a6">
    <w:name w:val="TOC Heading"/>
    <w:basedOn w:val="1"/>
    <w:next w:val="a0"/>
    <w:uiPriority w:val="39"/>
    <w:unhideWhenUsed/>
    <w:qFormat/>
    <w:rsid w:val="0032183D"/>
    <w:pPr>
      <w:keepLines/>
      <w:widowControl/>
      <w:spacing w:before="480" w:line="276" w:lineRule="auto"/>
      <w:jc w:val="left"/>
      <w:outlineLvl w:val="9"/>
    </w:pPr>
    <w:rPr>
      <w:bCs/>
      <w:color w:val="365F91" w:themeColor="accent1" w:themeShade="BF"/>
      <w:kern w:val="0"/>
      <w:sz w:val="28"/>
      <w:szCs w:val="28"/>
    </w:rPr>
  </w:style>
  <w:style w:type="paragraph" w:customStyle="1" w:styleId="100">
    <w:name w:val="スタイル100"/>
    <w:basedOn w:val="2"/>
    <w:link w:val="1000"/>
    <w:rsid w:val="00114CCC"/>
    <w:pPr>
      <w:numPr>
        <w:numId w:val="1"/>
      </w:numPr>
    </w:pPr>
    <w:rPr>
      <w:b/>
      <w:sz w:val="24"/>
      <w:szCs w:val="24"/>
    </w:rPr>
  </w:style>
  <w:style w:type="character" w:customStyle="1" w:styleId="1000">
    <w:name w:val="スタイル100 (文字)"/>
    <w:basedOn w:val="20"/>
    <w:link w:val="100"/>
    <w:rsid w:val="00114CCC"/>
    <w:rPr>
      <w:rFonts w:asciiTheme="minorEastAsia" w:eastAsiaTheme="majorEastAsia" w:hAnsiTheme="minorEastAsia" w:cstheme="majorBidi"/>
      <w:b/>
      <w:sz w:val="24"/>
      <w:szCs w:val="24"/>
    </w:rPr>
  </w:style>
  <w:style w:type="character" w:customStyle="1" w:styleId="41">
    <w:name w:val="見出し 4 (文字)"/>
    <w:basedOn w:val="a1"/>
    <w:link w:val="40"/>
    <w:uiPriority w:val="9"/>
    <w:rsid w:val="0032183D"/>
    <w:rPr>
      <w:b/>
      <w:bCs/>
    </w:rPr>
  </w:style>
  <w:style w:type="character" w:customStyle="1" w:styleId="50">
    <w:name w:val="見出し 5 (文字)"/>
    <w:basedOn w:val="a1"/>
    <w:link w:val="5"/>
    <w:uiPriority w:val="9"/>
    <w:rsid w:val="0032183D"/>
    <w:rPr>
      <w:rFonts w:asciiTheme="majorHAnsi" w:eastAsiaTheme="majorEastAsia" w:hAnsiTheme="majorHAnsi" w:cstheme="majorBidi"/>
    </w:rPr>
  </w:style>
  <w:style w:type="paragraph" w:styleId="12">
    <w:name w:val="toc 1"/>
    <w:basedOn w:val="a0"/>
    <w:next w:val="a0"/>
    <w:autoRedefine/>
    <w:uiPriority w:val="39"/>
    <w:unhideWhenUsed/>
    <w:qFormat/>
    <w:rsid w:val="0032183D"/>
    <w:pPr>
      <w:tabs>
        <w:tab w:val="left" w:pos="567"/>
        <w:tab w:val="right" w:leader="dot" w:pos="7938"/>
      </w:tabs>
    </w:pPr>
  </w:style>
  <w:style w:type="paragraph" w:styleId="21">
    <w:name w:val="toc 2"/>
    <w:basedOn w:val="a0"/>
    <w:next w:val="a0"/>
    <w:autoRedefine/>
    <w:uiPriority w:val="39"/>
    <w:unhideWhenUsed/>
    <w:qFormat/>
    <w:rsid w:val="0032183D"/>
    <w:pPr>
      <w:tabs>
        <w:tab w:val="left" w:pos="840"/>
        <w:tab w:val="right" w:leader="dot" w:pos="7938"/>
      </w:tabs>
      <w:ind w:leftChars="100" w:left="210" w:right="-1"/>
      <w:jc w:val="left"/>
    </w:pPr>
  </w:style>
  <w:style w:type="paragraph" w:styleId="31">
    <w:name w:val="toc 3"/>
    <w:basedOn w:val="a0"/>
    <w:next w:val="a0"/>
    <w:autoRedefine/>
    <w:uiPriority w:val="39"/>
    <w:unhideWhenUsed/>
    <w:qFormat/>
    <w:rsid w:val="0032183D"/>
    <w:pPr>
      <w:tabs>
        <w:tab w:val="right" w:leader="dot" w:pos="7938"/>
      </w:tabs>
      <w:ind w:leftChars="200" w:left="420"/>
      <w:jc w:val="left"/>
    </w:pPr>
  </w:style>
  <w:style w:type="paragraph" w:styleId="a7">
    <w:name w:val="Title"/>
    <w:basedOn w:val="a0"/>
    <w:next w:val="a0"/>
    <w:link w:val="a8"/>
    <w:uiPriority w:val="10"/>
    <w:qFormat/>
    <w:rsid w:val="0032183D"/>
    <w:pPr>
      <w:spacing w:before="240" w:after="120"/>
      <w:jc w:val="center"/>
      <w:outlineLvl w:val="0"/>
    </w:pPr>
    <w:rPr>
      <w:rFonts w:asciiTheme="majorHAnsi" w:eastAsia="ＭＳ ゴシック" w:hAnsiTheme="majorHAnsi" w:cstheme="majorBidi"/>
      <w:sz w:val="32"/>
      <w:szCs w:val="32"/>
    </w:rPr>
  </w:style>
  <w:style w:type="character" w:customStyle="1" w:styleId="a8">
    <w:name w:val="表題 (文字)"/>
    <w:basedOn w:val="a1"/>
    <w:link w:val="a7"/>
    <w:uiPriority w:val="10"/>
    <w:rsid w:val="0032183D"/>
    <w:rPr>
      <w:rFonts w:asciiTheme="majorHAnsi" w:eastAsia="ＭＳ ゴシック" w:hAnsiTheme="majorHAnsi" w:cstheme="majorBidi"/>
      <w:sz w:val="32"/>
      <w:szCs w:val="32"/>
    </w:rPr>
  </w:style>
  <w:style w:type="paragraph" w:styleId="a9">
    <w:name w:val="Body Text"/>
    <w:basedOn w:val="a0"/>
    <w:link w:val="aa"/>
    <w:uiPriority w:val="99"/>
    <w:semiHidden/>
    <w:unhideWhenUsed/>
    <w:rsid w:val="0032183D"/>
  </w:style>
  <w:style w:type="character" w:customStyle="1" w:styleId="aa">
    <w:name w:val="本文 (文字)"/>
    <w:basedOn w:val="a1"/>
    <w:link w:val="a9"/>
    <w:uiPriority w:val="99"/>
    <w:semiHidden/>
    <w:rsid w:val="0032183D"/>
    <w:rPr>
      <w:rFonts w:asciiTheme="minorEastAsia"/>
    </w:rPr>
  </w:style>
  <w:style w:type="paragraph" w:styleId="ab">
    <w:name w:val="Body Text First Indent"/>
    <w:basedOn w:val="a9"/>
    <w:link w:val="ac"/>
    <w:uiPriority w:val="99"/>
    <w:unhideWhenUsed/>
    <w:qFormat/>
    <w:rsid w:val="0032183D"/>
    <w:pPr>
      <w:ind w:firstLineChars="100" w:firstLine="210"/>
    </w:pPr>
    <w:rPr>
      <w:rFonts w:ascii="Times New Roman" w:hAnsi="Times New Roman"/>
      <w:szCs w:val="21"/>
    </w:rPr>
  </w:style>
  <w:style w:type="character" w:customStyle="1" w:styleId="ac">
    <w:name w:val="本文字下げ (文字)"/>
    <w:basedOn w:val="aa"/>
    <w:link w:val="ab"/>
    <w:uiPriority w:val="99"/>
    <w:rsid w:val="0032183D"/>
    <w:rPr>
      <w:rFonts w:ascii="Times New Roman" w:hAnsi="Times New Roman"/>
      <w:szCs w:val="21"/>
    </w:rPr>
  </w:style>
  <w:style w:type="character" w:styleId="ad">
    <w:name w:val="Emphasis"/>
    <w:basedOn w:val="a1"/>
    <w:uiPriority w:val="20"/>
    <w:qFormat/>
    <w:rsid w:val="0032183D"/>
    <w:rPr>
      <w:i/>
      <w:iCs/>
    </w:rPr>
  </w:style>
  <w:style w:type="paragraph" w:customStyle="1" w:styleId="4">
    <w:name w:val="スタイル4"/>
    <w:basedOn w:val="a0"/>
    <w:link w:val="42"/>
    <w:qFormat/>
    <w:rsid w:val="0032183D"/>
    <w:pPr>
      <w:keepNext/>
      <w:numPr>
        <w:ilvl w:val="1"/>
        <w:numId w:val="3"/>
      </w:numPr>
      <w:outlineLvl w:val="1"/>
    </w:pPr>
    <w:rPr>
      <w:rFonts w:ascii="HG丸ｺﾞｼｯｸM-PRO" w:eastAsia="HG丸ｺﾞｼｯｸM-PRO" w:hAnsi="HG丸ｺﾞｼｯｸM-PRO" w:cstheme="majorBidi"/>
      <w:b/>
    </w:rPr>
  </w:style>
  <w:style w:type="character" w:customStyle="1" w:styleId="42">
    <w:name w:val="スタイル4 (文字)"/>
    <w:basedOn w:val="20"/>
    <w:link w:val="4"/>
    <w:rsid w:val="0032183D"/>
    <w:rPr>
      <w:rFonts w:ascii="HG丸ｺﾞｼｯｸM-PRO" w:eastAsia="HG丸ｺﾞｼｯｸM-PRO" w:hAnsi="HG丸ｺﾞｼｯｸM-PRO" w:cstheme="majorBidi"/>
      <w:b/>
    </w:rPr>
  </w:style>
  <w:style w:type="paragraph" w:customStyle="1" w:styleId="120">
    <w:name w:val="スタイル12"/>
    <w:basedOn w:val="a0"/>
    <w:link w:val="121"/>
    <w:qFormat/>
    <w:rsid w:val="0032183D"/>
    <w:pPr>
      <w:keepNext/>
      <w:ind w:left="142" w:rightChars="100" w:right="210"/>
      <w:outlineLvl w:val="3"/>
    </w:pPr>
    <w:rPr>
      <w:rFonts w:asciiTheme="majorEastAsia" w:eastAsiaTheme="majorEastAsia" w:hAnsiTheme="majorEastAsia"/>
      <w:bCs/>
      <w:szCs w:val="21"/>
    </w:rPr>
  </w:style>
  <w:style w:type="character" w:customStyle="1" w:styleId="121">
    <w:name w:val="スタイル12 (文字)"/>
    <w:basedOn w:val="a1"/>
    <w:link w:val="120"/>
    <w:rsid w:val="0032183D"/>
    <w:rPr>
      <w:rFonts w:asciiTheme="majorEastAsia" w:eastAsiaTheme="majorEastAsia" w:hAnsiTheme="majorEastAsia"/>
      <w:bCs/>
      <w:szCs w:val="21"/>
    </w:rPr>
  </w:style>
  <w:style w:type="paragraph" w:customStyle="1" w:styleId="ae">
    <w:name w:val="項"/>
    <w:basedOn w:val="a0"/>
    <w:link w:val="af"/>
    <w:qFormat/>
    <w:rsid w:val="0032183D"/>
    <w:pPr>
      <w:ind w:leftChars="167" w:left="567" w:hangingChars="103" w:hanging="216"/>
    </w:pPr>
    <w:rPr>
      <w:rFonts w:ascii="ＭＳ 明朝" w:hAnsi="ＭＳ 明朝" w:cs="ＭＳ 明朝"/>
      <w:color w:val="000000"/>
      <w:szCs w:val="20"/>
    </w:rPr>
  </w:style>
  <w:style w:type="character" w:customStyle="1" w:styleId="af">
    <w:name w:val="項 (文字)"/>
    <w:basedOn w:val="a1"/>
    <w:link w:val="ae"/>
    <w:rsid w:val="0032183D"/>
    <w:rPr>
      <w:rFonts w:ascii="ＭＳ 明朝" w:hAnsi="ＭＳ 明朝" w:cs="ＭＳ 明朝"/>
      <w:color w:val="000000"/>
      <w:szCs w:val="20"/>
    </w:rPr>
  </w:style>
  <w:style w:type="paragraph" w:styleId="af0">
    <w:name w:val="header"/>
    <w:basedOn w:val="a0"/>
    <w:link w:val="af1"/>
    <w:uiPriority w:val="99"/>
    <w:unhideWhenUsed/>
    <w:rsid w:val="00C20BF0"/>
    <w:pPr>
      <w:tabs>
        <w:tab w:val="center" w:pos="4252"/>
        <w:tab w:val="right" w:pos="8504"/>
      </w:tabs>
      <w:snapToGrid w:val="0"/>
    </w:pPr>
  </w:style>
  <w:style w:type="character" w:customStyle="1" w:styleId="af1">
    <w:name w:val="ヘッダー (文字)"/>
    <w:basedOn w:val="a1"/>
    <w:link w:val="af0"/>
    <w:uiPriority w:val="99"/>
    <w:rsid w:val="00C20BF0"/>
    <w:rPr>
      <w:rFonts w:asciiTheme="minorEastAsia"/>
    </w:rPr>
  </w:style>
  <w:style w:type="paragraph" w:styleId="af2">
    <w:name w:val="footer"/>
    <w:basedOn w:val="a0"/>
    <w:link w:val="af3"/>
    <w:uiPriority w:val="99"/>
    <w:unhideWhenUsed/>
    <w:rsid w:val="00C20BF0"/>
    <w:pPr>
      <w:tabs>
        <w:tab w:val="center" w:pos="4252"/>
        <w:tab w:val="right" w:pos="8504"/>
      </w:tabs>
      <w:snapToGrid w:val="0"/>
    </w:pPr>
  </w:style>
  <w:style w:type="character" w:customStyle="1" w:styleId="af3">
    <w:name w:val="フッター (文字)"/>
    <w:basedOn w:val="a1"/>
    <w:link w:val="af2"/>
    <w:uiPriority w:val="99"/>
    <w:rsid w:val="00C20BF0"/>
    <w:rPr>
      <w:rFonts w:asciiTheme="minorEastAsia"/>
    </w:rPr>
  </w:style>
  <w:style w:type="paragraph" w:customStyle="1" w:styleId="a">
    <w:name w:val="スタイルa"/>
    <w:basedOn w:val="3"/>
    <w:next w:val="a0"/>
    <w:link w:val="af4"/>
    <w:qFormat/>
    <w:rsid w:val="00101F27"/>
    <w:pPr>
      <w:numPr>
        <w:ilvl w:val="0"/>
        <w:numId w:val="11"/>
      </w:numPr>
    </w:pPr>
    <w:rPr>
      <w:rFonts w:eastAsiaTheme="minorEastAsia" w:hAnsiTheme="minorEastAsia"/>
    </w:rPr>
  </w:style>
  <w:style w:type="character" w:customStyle="1" w:styleId="60">
    <w:name w:val="見出し 6 (文字)"/>
    <w:basedOn w:val="a1"/>
    <w:link w:val="6"/>
    <w:uiPriority w:val="9"/>
    <w:rsid w:val="00881FD0"/>
    <w:rPr>
      <w:rFonts w:asciiTheme="minorEastAsia"/>
      <w:b/>
      <w:bCs/>
    </w:rPr>
  </w:style>
  <w:style w:type="character" w:customStyle="1" w:styleId="af4">
    <w:name w:val="スタイルa (文字)"/>
    <w:basedOn w:val="30"/>
    <w:link w:val="a"/>
    <w:rsid w:val="00101F27"/>
    <w:rPr>
      <w:rFonts w:asciiTheme="majorEastAsia" w:eastAsiaTheme="majorEastAsia" w:hAnsiTheme="minorEastAsia" w:cstheme="majorBidi"/>
    </w:rPr>
  </w:style>
  <w:style w:type="table" w:styleId="af5">
    <w:name w:val="Table Grid"/>
    <w:basedOn w:val="a2"/>
    <w:uiPriority w:val="59"/>
    <w:rsid w:val="00E91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
    <w:name w:val="スタイル5"/>
    <w:basedOn w:val="a0"/>
    <w:link w:val="52"/>
    <w:qFormat/>
    <w:rsid w:val="00A6043C"/>
    <w:pPr>
      <w:ind w:leftChars="600" w:left="600"/>
    </w:pPr>
  </w:style>
  <w:style w:type="character" w:customStyle="1" w:styleId="52">
    <w:name w:val="スタイル5 (文字)"/>
    <w:basedOn w:val="a1"/>
    <w:link w:val="51"/>
    <w:rsid w:val="00A6043C"/>
    <w:rPr>
      <w:rFonts w:ascii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16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bwMode="auto">
        <a:noFill/>
        <a:ln w="9525">
          <a:solidFill>
            <a:srgbClr val="008080"/>
          </a:solidFill>
          <a:miter lim="800000"/>
          <a:headEnd type="stealth" w="med" len="lg"/>
          <a:tailEnd type="stealth" w="med"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372A4-4C62-4EBF-BFA5-9FAE4F75F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323</Words>
  <Characters>1845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伊澤 聡一</dc:creator>
  <cp:lastModifiedBy>近藤 孝則</cp:lastModifiedBy>
  <cp:revision>2</cp:revision>
  <cp:lastPrinted>2018-10-18T05:39:00Z</cp:lastPrinted>
  <dcterms:created xsi:type="dcterms:W3CDTF">2019-03-07T09:31:00Z</dcterms:created>
  <dcterms:modified xsi:type="dcterms:W3CDTF">2019-03-07T09:31:00Z</dcterms:modified>
</cp:coreProperties>
</file>